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C3" w:rsidRPr="00A501C3" w:rsidRDefault="00A501C3">
      <w:pPr>
        <w:rPr>
          <w:u w:val="single"/>
        </w:rPr>
      </w:pPr>
    </w:p>
    <w:p w:rsidR="00A501C3" w:rsidRDefault="00111CF7" w:rsidP="00A501C3">
      <w:pPr>
        <w:jc w:val="center"/>
        <w:rPr>
          <w:b/>
          <w:sz w:val="28"/>
          <w:szCs w:val="28"/>
          <w:u w:val="single"/>
        </w:rPr>
      </w:pPr>
      <w:r>
        <w:rPr>
          <w:b/>
          <w:sz w:val="28"/>
          <w:szCs w:val="28"/>
          <w:u w:val="single"/>
        </w:rPr>
        <w:t>MANUAL</w:t>
      </w:r>
      <w:r w:rsidR="0027293D">
        <w:rPr>
          <w:b/>
          <w:sz w:val="28"/>
          <w:szCs w:val="28"/>
          <w:u w:val="single"/>
        </w:rPr>
        <w:t xml:space="preserve"> </w:t>
      </w:r>
      <w:r w:rsidR="00C26868">
        <w:rPr>
          <w:b/>
          <w:sz w:val="28"/>
          <w:szCs w:val="28"/>
          <w:u w:val="single"/>
        </w:rPr>
        <w:t>DE COMPRAS</w:t>
      </w:r>
      <w:r w:rsidR="00D56ACE">
        <w:rPr>
          <w:b/>
          <w:sz w:val="28"/>
          <w:szCs w:val="28"/>
          <w:u w:val="single"/>
        </w:rPr>
        <w:t xml:space="preserve"> E SERVIÇOS</w:t>
      </w:r>
    </w:p>
    <w:p w:rsidR="00A501C3" w:rsidRDefault="00A501C3" w:rsidP="000603AA">
      <w:pPr>
        <w:jc w:val="both"/>
      </w:pPr>
      <w:r>
        <w:t xml:space="preserve">Este manual tem por pretensão </w:t>
      </w:r>
      <w:r w:rsidR="00A9430B">
        <w:t xml:space="preserve">esclarecer dúvidas e orientar </w:t>
      </w:r>
      <w:r>
        <w:t>o agente público</w:t>
      </w:r>
      <w:r w:rsidR="00A9430B">
        <w:t xml:space="preserve">/ gestor </w:t>
      </w:r>
      <w:r>
        <w:t xml:space="preserve">no processo de aquisição </w:t>
      </w:r>
      <w:r w:rsidR="00C26868">
        <w:t>de material</w:t>
      </w:r>
      <w:r w:rsidR="00D56ACE">
        <w:t xml:space="preserve"> e contratação de serviços</w:t>
      </w:r>
      <w:r w:rsidR="00C26868">
        <w:t>.</w:t>
      </w:r>
    </w:p>
    <w:p w:rsidR="00A501C3" w:rsidRDefault="00A501C3" w:rsidP="000603AA">
      <w:pPr>
        <w:pStyle w:val="PargrafodaLista"/>
        <w:numPr>
          <w:ilvl w:val="0"/>
          <w:numId w:val="1"/>
        </w:numPr>
        <w:jc w:val="both"/>
        <w:rPr>
          <w:b/>
          <w:u w:val="single"/>
        </w:rPr>
      </w:pPr>
      <w:r w:rsidRPr="00A501C3">
        <w:rPr>
          <w:b/>
          <w:u w:val="single"/>
        </w:rPr>
        <w:t>OBJETIVO</w:t>
      </w:r>
      <w:r>
        <w:rPr>
          <w:b/>
          <w:u w:val="single"/>
        </w:rPr>
        <w:t>:</w:t>
      </w:r>
    </w:p>
    <w:p w:rsidR="00A501C3" w:rsidRPr="00A501C3" w:rsidRDefault="00A501C3" w:rsidP="000603AA">
      <w:pPr>
        <w:pStyle w:val="PargrafodaLista"/>
        <w:jc w:val="both"/>
      </w:pPr>
      <w:r>
        <w:t>Definir parâmetros para aquisição de materia</w:t>
      </w:r>
      <w:r w:rsidR="00C26868">
        <w:t>is</w:t>
      </w:r>
      <w:r w:rsidR="00D56ACE">
        <w:t xml:space="preserve"> e contratação de serviços</w:t>
      </w:r>
      <w:r>
        <w:t xml:space="preserve"> visando uma padronização do processo, redução dos custos, maior celeridade</w:t>
      </w:r>
      <w:r w:rsidR="00A9430B">
        <w:t xml:space="preserve"> e maior eficáci</w:t>
      </w:r>
      <w:r w:rsidR="00C26868">
        <w:t>a na aquisição</w:t>
      </w:r>
      <w:r w:rsidR="00A9430B">
        <w:t>.</w:t>
      </w:r>
    </w:p>
    <w:p w:rsidR="00A501C3" w:rsidRDefault="00791D47" w:rsidP="000603AA">
      <w:pPr>
        <w:pStyle w:val="PargrafodaLista"/>
        <w:numPr>
          <w:ilvl w:val="0"/>
          <w:numId w:val="1"/>
        </w:numPr>
        <w:jc w:val="both"/>
        <w:rPr>
          <w:b/>
          <w:u w:val="single"/>
        </w:rPr>
      </w:pPr>
      <w:r>
        <w:rPr>
          <w:b/>
          <w:u w:val="single"/>
        </w:rPr>
        <w:t>DEFINIÇÃO:</w:t>
      </w:r>
    </w:p>
    <w:p w:rsidR="00A9430B" w:rsidRPr="00A9430B" w:rsidRDefault="00791D47" w:rsidP="000603AA">
      <w:pPr>
        <w:pStyle w:val="PargrafodaLista"/>
        <w:numPr>
          <w:ilvl w:val="1"/>
          <w:numId w:val="1"/>
        </w:numPr>
        <w:jc w:val="both"/>
        <w:rPr>
          <w:b/>
          <w:u w:val="single"/>
        </w:rPr>
      </w:pPr>
      <w:r>
        <w:rPr>
          <w:b/>
          <w:u w:val="single"/>
        </w:rPr>
        <w:t>Licitação:</w:t>
      </w:r>
    </w:p>
    <w:p w:rsidR="00D56ACE" w:rsidRDefault="00A9430B" w:rsidP="000603AA">
      <w:pPr>
        <w:pStyle w:val="PargrafodaLista"/>
        <w:jc w:val="both"/>
      </w:pPr>
      <w:r>
        <w:t>Licitação é o procedimento administrativo, por meio do qual a Administração Pública, seleciona a proposta mais vantajosa para a contratação de seu interesse. Cabe salientar que nem sempre a proposta mais vantajosa</w:t>
      </w:r>
      <w:r w:rsidR="000603AA">
        <w:t xml:space="preserve"> é a mais adequada para a Administração Pública; </w:t>
      </w:r>
    </w:p>
    <w:p w:rsidR="00A9430B" w:rsidRDefault="00D56ACE" w:rsidP="000603AA">
      <w:pPr>
        <w:pStyle w:val="PargrafodaLista"/>
        <w:jc w:val="both"/>
      </w:pPr>
      <w:r>
        <w:t xml:space="preserve">A licitação </w:t>
      </w:r>
      <w:r w:rsidR="00791D47">
        <w:t xml:space="preserve">se desenvolve </w:t>
      </w:r>
      <w:r w:rsidR="000603AA">
        <w:t>através de uma su</w:t>
      </w:r>
      <w:r w:rsidR="00791D47">
        <w:t>cessão ordenada</w:t>
      </w:r>
      <w:r w:rsidR="000603AA">
        <w:t xml:space="preserve"> de etapas, o que propicia igual oportunidade a todos os interessados e atua como fator de eficiência e moralidade nos negócios administrativos</w:t>
      </w:r>
      <w:r w:rsidR="008D2C3E">
        <w:t xml:space="preserve">. </w:t>
      </w:r>
    </w:p>
    <w:p w:rsidR="000603AA" w:rsidRPr="008D2C3E" w:rsidRDefault="008D2C3E" w:rsidP="005472C6">
      <w:pPr>
        <w:pStyle w:val="PargrafodaLista"/>
        <w:jc w:val="both"/>
        <w:rPr>
          <w:b/>
        </w:rPr>
      </w:pPr>
      <w:r w:rsidRPr="008D2C3E">
        <w:rPr>
          <w:b/>
        </w:rPr>
        <w:t>Lei n°8.666/1993 art. 3°.</w:t>
      </w:r>
      <w:r>
        <w:t>“</w:t>
      </w:r>
      <w:r w:rsidRPr="008D2C3E">
        <w:rPr>
          <w:i/>
        </w:rPr>
        <w:t>a licitação destina – se a garantir a observância do principio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administrativa,da vinculação ao instrumento convocatório, do julgamento objetivo  e dos que lhe são correlatos</w:t>
      </w:r>
      <w:r>
        <w:t>.”</w:t>
      </w:r>
    </w:p>
    <w:p w:rsidR="00A9430B" w:rsidRDefault="008D2C3E" w:rsidP="00271630">
      <w:pPr>
        <w:jc w:val="both"/>
      </w:pPr>
      <w:r>
        <w:t>A licitação é a regra, porém há casos específicos em que a lei de licitações entendeu por razoável desobrigar a A</w:t>
      </w:r>
      <w:r w:rsidR="004D1189">
        <w:t>dministração de sua utilização</w:t>
      </w:r>
      <w:r>
        <w:t xml:space="preserve">, podendo essa adotar para fins de contratação a </w:t>
      </w:r>
      <w:r w:rsidRPr="00271630">
        <w:rPr>
          <w:b/>
        </w:rPr>
        <w:t>dispensa por licitação</w:t>
      </w:r>
      <w:r w:rsidR="00271630">
        <w:t xml:space="preserve"> (lei n° 8.666/93 art. 17, I e II, art.</w:t>
      </w:r>
      <w:r w:rsidR="004D1189">
        <w:t>24,</w:t>
      </w:r>
      <w:r w:rsidR="00271630">
        <w:t xml:space="preserve"> I a XX) ou a </w:t>
      </w:r>
      <w:r w:rsidR="00271630" w:rsidRPr="004D1189">
        <w:rPr>
          <w:b/>
        </w:rPr>
        <w:t>inexigibilidade de licitação</w:t>
      </w:r>
      <w:r w:rsidR="00271630">
        <w:t xml:space="preserve"> (lei n° 8.666/93, art.25).</w:t>
      </w:r>
    </w:p>
    <w:p w:rsidR="00271630" w:rsidRPr="00271630" w:rsidRDefault="00271630" w:rsidP="00271630">
      <w:pPr>
        <w:pStyle w:val="PargrafodaLista"/>
        <w:numPr>
          <w:ilvl w:val="2"/>
          <w:numId w:val="1"/>
        </w:numPr>
        <w:jc w:val="both"/>
        <w:rPr>
          <w:b/>
        </w:rPr>
      </w:pPr>
      <w:r w:rsidRPr="00271630">
        <w:rPr>
          <w:b/>
        </w:rPr>
        <w:t>Modalidades</w:t>
      </w:r>
    </w:p>
    <w:p w:rsidR="00271630" w:rsidRDefault="00271630" w:rsidP="00271630">
      <w:pPr>
        <w:pStyle w:val="PargrafodaLista"/>
        <w:numPr>
          <w:ilvl w:val="0"/>
          <w:numId w:val="2"/>
        </w:numPr>
        <w:jc w:val="both"/>
        <w:rPr>
          <w:b/>
        </w:rPr>
      </w:pPr>
      <w:r>
        <w:rPr>
          <w:b/>
        </w:rPr>
        <w:t xml:space="preserve">Concorrência: </w:t>
      </w:r>
      <w:r>
        <w:t xml:space="preserve">determinada pelo valor </w:t>
      </w:r>
      <w:r w:rsidR="0044046B">
        <w:t xml:space="preserve">estimado </w:t>
      </w:r>
      <w:r>
        <w:t>da contratação</w:t>
      </w:r>
      <w:r w:rsidR="0044046B">
        <w:t xml:space="preserve"> (Lei n°. 8.666/93).</w:t>
      </w:r>
    </w:p>
    <w:p w:rsidR="00271630" w:rsidRDefault="00271630" w:rsidP="00271630">
      <w:pPr>
        <w:pStyle w:val="PargrafodaLista"/>
        <w:numPr>
          <w:ilvl w:val="0"/>
          <w:numId w:val="2"/>
        </w:numPr>
        <w:jc w:val="both"/>
        <w:rPr>
          <w:b/>
        </w:rPr>
      </w:pPr>
      <w:r>
        <w:rPr>
          <w:b/>
        </w:rPr>
        <w:t>Tomada de preços</w:t>
      </w:r>
      <w:r w:rsidR="0044046B">
        <w:rPr>
          <w:b/>
        </w:rPr>
        <w:t xml:space="preserve">: </w:t>
      </w:r>
      <w:r w:rsidR="0044046B">
        <w:t>determinada pelo valor estimado da contratação (Lei n°. 8.666/93).</w:t>
      </w:r>
    </w:p>
    <w:p w:rsidR="00271630" w:rsidRDefault="00271630" w:rsidP="00271630">
      <w:pPr>
        <w:pStyle w:val="PargrafodaLista"/>
        <w:numPr>
          <w:ilvl w:val="0"/>
          <w:numId w:val="2"/>
        </w:numPr>
        <w:jc w:val="both"/>
        <w:rPr>
          <w:b/>
        </w:rPr>
      </w:pPr>
      <w:r>
        <w:rPr>
          <w:b/>
        </w:rPr>
        <w:t>Convite</w:t>
      </w:r>
      <w:r w:rsidR="0044046B">
        <w:rPr>
          <w:b/>
        </w:rPr>
        <w:t xml:space="preserve">: </w:t>
      </w:r>
      <w:r w:rsidR="0044046B">
        <w:t>determinada pelo valor estimado da contratação (Lei n°. 8.666/93).</w:t>
      </w:r>
    </w:p>
    <w:p w:rsidR="00271630" w:rsidRDefault="00271630" w:rsidP="00271630">
      <w:pPr>
        <w:pStyle w:val="PargrafodaLista"/>
        <w:numPr>
          <w:ilvl w:val="0"/>
          <w:numId w:val="2"/>
        </w:numPr>
        <w:jc w:val="both"/>
        <w:rPr>
          <w:b/>
        </w:rPr>
      </w:pPr>
      <w:r>
        <w:rPr>
          <w:b/>
        </w:rPr>
        <w:t>Concurso</w:t>
      </w:r>
      <w:r w:rsidR="0044046B">
        <w:rPr>
          <w:b/>
        </w:rPr>
        <w:t xml:space="preserve">: </w:t>
      </w:r>
      <w:r w:rsidR="0044046B">
        <w:t>disciplinadas pelo art.22,§§ 4° e 5° da Lei n°. 8.666/93.</w:t>
      </w:r>
    </w:p>
    <w:p w:rsidR="00271630" w:rsidRDefault="00271630" w:rsidP="00271630">
      <w:pPr>
        <w:pStyle w:val="PargrafodaLista"/>
        <w:numPr>
          <w:ilvl w:val="0"/>
          <w:numId w:val="2"/>
        </w:numPr>
        <w:jc w:val="both"/>
        <w:rPr>
          <w:b/>
        </w:rPr>
      </w:pPr>
      <w:r>
        <w:rPr>
          <w:b/>
        </w:rPr>
        <w:t>Leilão</w:t>
      </w:r>
      <w:r w:rsidR="0044046B">
        <w:rPr>
          <w:b/>
        </w:rPr>
        <w:t xml:space="preserve">: </w:t>
      </w:r>
      <w:r w:rsidR="0044046B">
        <w:t>disciplinadas pelo art.22,§§ 4° e 5° da Lei n°. 8.666/93.</w:t>
      </w:r>
    </w:p>
    <w:p w:rsidR="00271630" w:rsidRDefault="00271630" w:rsidP="00271630">
      <w:pPr>
        <w:pStyle w:val="PargrafodaLista"/>
        <w:numPr>
          <w:ilvl w:val="0"/>
          <w:numId w:val="2"/>
        </w:numPr>
        <w:jc w:val="both"/>
        <w:rPr>
          <w:b/>
        </w:rPr>
      </w:pPr>
      <w:r>
        <w:rPr>
          <w:b/>
        </w:rPr>
        <w:t>Pregão</w:t>
      </w:r>
      <w:r w:rsidR="0044046B">
        <w:rPr>
          <w:b/>
        </w:rPr>
        <w:t xml:space="preserve">: </w:t>
      </w:r>
      <w:r w:rsidR="0044046B">
        <w:t>determinada pela Lei n° 10.520/201</w:t>
      </w:r>
      <w:r w:rsidR="00EB1AAC">
        <w:t>2 independente do valor adquirido, restringindo – se a utilização desta modalidade para compras e serviços de menor complexidade. Obras, por hora, ainda não possuem autorização legal para seguirem as regras do pregão.</w:t>
      </w:r>
    </w:p>
    <w:p w:rsidR="00271630" w:rsidRDefault="00271630" w:rsidP="00271630">
      <w:pPr>
        <w:pStyle w:val="PargrafodaLista"/>
        <w:numPr>
          <w:ilvl w:val="0"/>
          <w:numId w:val="2"/>
        </w:numPr>
        <w:jc w:val="both"/>
        <w:rPr>
          <w:b/>
        </w:rPr>
      </w:pPr>
      <w:r>
        <w:rPr>
          <w:b/>
        </w:rPr>
        <w:t>Dispensa</w:t>
      </w:r>
      <w:r w:rsidR="00EB1AAC">
        <w:rPr>
          <w:b/>
        </w:rPr>
        <w:t xml:space="preserve">: </w:t>
      </w:r>
      <w:r w:rsidR="00EB1AAC">
        <w:t>determinada pela Lei n°.8.666/</w:t>
      </w:r>
      <w:r w:rsidR="00C240DA">
        <w:t>93,</w:t>
      </w:r>
      <w:r w:rsidR="00EB1AAC">
        <w:t xml:space="preserve"> art. 24 e 25.</w:t>
      </w:r>
    </w:p>
    <w:p w:rsidR="00271630" w:rsidRPr="009A4C62" w:rsidRDefault="00271630" w:rsidP="00271630">
      <w:pPr>
        <w:pStyle w:val="PargrafodaLista"/>
        <w:numPr>
          <w:ilvl w:val="0"/>
          <w:numId w:val="2"/>
        </w:numPr>
        <w:jc w:val="both"/>
        <w:rPr>
          <w:b/>
        </w:rPr>
      </w:pPr>
      <w:r>
        <w:rPr>
          <w:b/>
        </w:rPr>
        <w:lastRenderedPageBreak/>
        <w:t>Inexigibilidade</w:t>
      </w:r>
      <w:r w:rsidR="00EB1AAC">
        <w:rPr>
          <w:b/>
        </w:rPr>
        <w:t xml:space="preserve">: </w:t>
      </w:r>
      <w:r w:rsidR="004021A2">
        <w:t>determinada pela Lei n°</w:t>
      </w:r>
      <w:r w:rsidR="00EB1AAC">
        <w:t>8.666/93, art. 24 e 25.</w:t>
      </w:r>
    </w:p>
    <w:p w:rsidR="009A4C62" w:rsidRDefault="009A4C62" w:rsidP="005472C6">
      <w:pPr>
        <w:pStyle w:val="PargrafodaLista"/>
        <w:rPr>
          <w:b/>
        </w:rPr>
      </w:pPr>
      <w:r>
        <w:rPr>
          <w:b/>
        </w:rPr>
        <w:t>Obras e serviços de engenharia</w:t>
      </w:r>
    </w:p>
    <w:tbl>
      <w:tblPr>
        <w:tblStyle w:val="Tabelacomgrade"/>
        <w:tblW w:w="0" w:type="auto"/>
        <w:tblInd w:w="720" w:type="dxa"/>
        <w:tblLook w:val="04A0"/>
      </w:tblPr>
      <w:tblGrid>
        <w:gridCol w:w="4001"/>
        <w:gridCol w:w="3999"/>
      </w:tblGrid>
      <w:tr w:rsidR="009A4C62" w:rsidTr="009A4C62">
        <w:tc>
          <w:tcPr>
            <w:tcW w:w="4322" w:type="dxa"/>
          </w:tcPr>
          <w:p w:rsidR="009A4C62" w:rsidRDefault="009A4C62" w:rsidP="009A4C62">
            <w:pPr>
              <w:pStyle w:val="PargrafodaLista"/>
              <w:ind w:left="0"/>
              <w:jc w:val="both"/>
              <w:rPr>
                <w:b/>
              </w:rPr>
            </w:pPr>
            <w:r>
              <w:rPr>
                <w:b/>
              </w:rPr>
              <w:t>Modalidade de Licitação</w:t>
            </w:r>
          </w:p>
        </w:tc>
        <w:tc>
          <w:tcPr>
            <w:tcW w:w="4322" w:type="dxa"/>
          </w:tcPr>
          <w:p w:rsidR="009A4C62" w:rsidRDefault="009A4C62" w:rsidP="009A4C62">
            <w:pPr>
              <w:pStyle w:val="PargrafodaLista"/>
              <w:ind w:left="0"/>
              <w:jc w:val="both"/>
              <w:rPr>
                <w:b/>
              </w:rPr>
            </w:pPr>
            <w:r>
              <w:rPr>
                <w:b/>
              </w:rPr>
              <w:t xml:space="preserve">Valor </w:t>
            </w:r>
          </w:p>
        </w:tc>
      </w:tr>
      <w:tr w:rsidR="009A4C62" w:rsidTr="009A4C62">
        <w:tc>
          <w:tcPr>
            <w:tcW w:w="4322" w:type="dxa"/>
          </w:tcPr>
          <w:p w:rsidR="009A4C62" w:rsidRPr="009A4C62" w:rsidRDefault="009A4C62" w:rsidP="009A4C62">
            <w:pPr>
              <w:pStyle w:val="PargrafodaLista"/>
              <w:ind w:left="0"/>
              <w:jc w:val="both"/>
            </w:pPr>
            <w:r w:rsidRPr="009A4C62">
              <w:t>Concorrência</w:t>
            </w:r>
          </w:p>
        </w:tc>
        <w:tc>
          <w:tcPr>
            <w:tcW w:w="4322" w:type="dxa"/>
          </w:tcPr>
          <w:p w:rsidR="009A4C62" w:rsidRPr="009A4C62" w:rsidRDefault="009A4C62" w:rsidP="009A4C62">
            <w:pPr>
              <w:pStyle w:val="PargrafodaLista"/>
              <w:ind w:left="0"/>
              <w:jc w:val="both"/>
            </w:pPr>
            <w:r>
              <w:t>a</w:t>
            </w:r>
            <w:r w:rsidRPr="009A4C62">
              <w:t xml:space="preserve"> partir de 1.500,000,01</w:t>
            </w:r>
          </w:p>
        </w:tc>
      </w:tr>
      <w:tr w:rsidR="009A4C62" w:rsidTr="009A4C62">
        <w:tc>
          <w:tcPr>
            <w:tcW w:w="4322" w:type="dxa"/>
          </w:tcPr>
          <w:p w:rsidR="009A4C62" w:rsidRPr="009A4C62" w:rsidRDefault="009A4C62" w:rsidP="009A4C62">
            <w:pPr>
              <w:pStyle w:val="PargrafodaLista"/>
              <w:ind w:left="0"/>
              <w:jc w:val="both"/>
            </w:pPr>
            <w:r w:rsidRPr="009A4C62">
              <w:t>Tomada de preços</w:t>
            </w:r>
          </w:p>
        </w:tc>
        <w:tc>
          <w:tcPr>
            <w:tcW w:w="4322" w:type="dxa"/>
          </w:tcPr>
          <w:p w:rsidR="009A4C62" w:rsidRPr="005472C6" w:rsidRDefault="005472C6" w:rsidP="009A4C62">
            <w:pPr>
              <w:pStyle w:val="PargrafodaLista"/>
              <w:ind w:left="0"/>
              <w:jc w:val="both"/>
            </w:pPr>
            <w:r w:rsidRPr="005472C6">
              <w:t>150.000,01</w:t>
            </w:r>
            <w:r>
              <w:t xml:space="preserve"> até 1.500,000, 00 </w:t>
            </w:r>
          </w:p>
        </w:tc>
      </w:tr>
      <w:tr w:rsidR="009A4C62" w:rsidTr="009A4C62">
        <w:tc>
          <w:tcPr>
            <w:tcW w:w="4322" w:type="dxa"/>
          </w:tcPr>
          <w:p w:rsidR="009A4C62" w:rsidRPr="009A4C62" w:rsidRDefault="009A4C62" w:rsidP="009A4C62">
            <w:pPr>
              <w:pStyle w:val="PargrafodaLista"/>
              <w:ind w:left="0"/>
              <w:jc w:val="both"/>
            </w:pPr>
            <w:r w:rsidRPr="009A4C62">
              <w:t>Convite</w:t>
            </w:r>
          </w:p>
        </w:tc>
        <w:tc>
          <w:tcPr>
            <w:tcW w:w="4322" w:type="dxa"/>
          </w:tcPr>
          <w:p w:rsidR="009A4C62" w:rsidRPr="005472C6" w:rsidRDefault="005472C6" w:rsidP="009A4C62">
            <w:pPr>
              <w:pStyle w:val="PargrafodaLista"/>
              <w:ind w:left="0"/>
              <w:jc w:val="both"/>
            </w:pPr>
            <w:r>
              <w:t>até 150.000,00</w:t>
            </w:r>
          </w:p>
        </w:tc>
      </w:tr>
      <w:tr w:rsidR="009A4C62" w:rsidTr="009A4C62">
        <w:tc>
          <w:tcPr>
            <w:tcW w:w="4322" w:type="dxa"/>
          </w:tcPr>
          <w:p w:rsidR="009A4C62" w:rsidRPr="009A4C62" w:rsidRDefault="009A4C62" w:rsidP="009A4C62">
            <w:pPr>
              <w:pStyle w:val="PargrafodaLista"/>
              <w:ind w:left="0"/>
              <w:jc w:val="both"/>
            </w:pPr>
            <w:r w:rsidRPr="009A4C62">
              <w:t>Pregão</w:t>
            </w:r>
          </w:p>
        </w:tc>
        <w:tc>
          <w:tcPr>
            <w:tcW w:w="4322" w:type="dxa"/>
          </w:tcPr>
          <w:p w:rsidR="009A4C62" w:rsidRPr="005472C6" w:rsidRDefault="005472C6" w:rsidP="009A4C62">
            <w:pPr>
              <w:pStyle w:val="PargrafodaLista"/>
              <w:ind w:left="0"/>
              <w:jc w:val="both"/>
            </w:pPr>
            <w:r>
              <w:t>n</w:t>
            </w:r>
            <w:r w:rsidRPr="005472C6">
              <w:t>ão há limite</w:t>
            </w:r>
          </w:p>
        </w:tc>
      </w:tr>
      <w:tr w:rsidR="009A4C62" w:rsidTr="009A4C62">
        <w:tc>
          <w:tcPr>
            <w:tcW w:w="4322" w:type="dxa"/>
          </w:tcPr>
          <w:p w:rsidR="009A4C62" w:rsidRPr="009A4C62" w:rsidRDefault="009A4C62" w:rsidP="009A4C62">
            <w:pPr>
              <w:pStyle w:val="PargrafodaLista"/>
              <w:ind w:left="0"/>
              <w:jc w:val="both"/>
            </w:pPr>
            <w:r w:rsidRPr="009A4C62">
              <w:t xml:space="preserve">Dispensa </w:t>
            </w:r>
          </w:p>
        </w:tc>
        <w:tc>
          <w:tcPr>
            <w:tcW w:w="4322" w:type="dxa"/>
          </w:tcPr>
          <w:p w:rsidR="009A4C62" w:rsidRPr="005472C6" w:rsidRDefault="005472C6" w:rsidP="009A4C62">
            <w:pPr>
              <w:pStyle w:val="PargrafodaLista"/>
              <w:ind w:left="0"/>
              <w:jc w:val="both"/>
            </w:pPr>
            <w:r>
              <w:t>a</w:t>
            </w:r>
            <w:r w:rsidRPr="005472C6">
              <w:t>té 15.000,00</w:t>
            </w:r>
          </w:p>
        </w:tc>
      </w:tr>
    </w:tbl>
    <w:p w:rsidR="009A4C62" w:rsidRDefault="009A4C62" w:rsidP="009A4C62">
      <w:pPr>
        <w:pStyle w:val="PargrafodaLista"/>
        <w:jc w:val="both"/>
        <w:rPr>
          <w:b/>
        </w:rPr>
      </w:pPr>
    </w:p>
    <w:p w:rsidR="005472C6" w:rsidRDefault="005472C6" w:rsidP="009A4C62">
      <w:pPr>
        <w:pStyle w:val="PargrafodaLista"/>
        <w:jc w:val="both"/>
        <w:rPr>
          <w:b/>
        </w:rPr>
      </w:pPr>
      <w:r>
        <w:rPr>
          <w:b/>
        </w:rPr>
        <w:t>Compras e serviços comuns</w:t>
      </w:r>
    </w:p>
    <w:tbl>
      <w:tblPr>
        <w:tblStyle w:val="Tabelacomgrade"/>
        <w:tblW w:w="0" w:type="auto"/>
        <w:tblInd w:w="720" w:type="dxa"/>
        <w:tblLook w:val="04A0"/>
      </w:tblPr>
      <w:tblGrid>
        <w:gridCol w:w="4010"/>
        <w:gridCol w:w="3990"/>
      </w:tblGrid>
      <w:tr w:rsidR="005472C6" w:rsidTr="005472C6">
        <w:tc>
          <w:tcPr>
            <w:tcW w:w="4322" w:type="dxa"/>
          </w:tcPr>
          <w:p w:rsidR="005472C6" w:rsidRDefault="005472C6" w:rsidP="009A4C62">
            <w:pPr>
              <w:pStyle w:val="PargrafodaLista"/>
              <w:ind w:left="0"/>
              <w:jc w:val="both"/>
              <w:rPr>
                <w:b/>
              </w:rPr>
            </w:pPr>
            <w:r>
              <w:rPr>
                <w:b/>
              </w:rPr>
              <w:t>Modalidade de licitação</w:t>
            </w:r>
          </w:p>
        </w:tc>
        <w:tc>
          <w:tcPr>
            <w:tcW w:w="4322" w:type="dxa"/>
          </w:tcPr>
          <w:p w:rsidR="005472C6" w:rsidRDefault="005472C6" w:rsidP="009A4C62">
            <w:pPr>
              <w:pStyle w:val="PargrafodaLista"/>
              <w:ind w:left="0"/>
              <w:jc w:val="both"/>
              <w:rPr>
                <w:b/>
              </w:rPr>
            </w:pPr>
            <w:r>
              <w:rPr>
                <w:b/>
              </w:rPr>
              <w:t xml:space="preserve">Valor </w:t>
            </w:r>
          </w:p>
        </w:tc>
      </w:tr>
      <w:tr w:rsidR="005472C6" w:rsidTr="005472C6">
        <w:tc>
          <w:tcPr>
            <w:tcW w:w="4322" w:type="dxa"/>
          </w:tcPr>
          <w:p w:rsidR="005472C6" w:rsidRPr="005472C6" w:rsidRDefault="005472C6" w:rsidP="009A4C62">
            <w:pPr>
              <w:pStyle w:val="PargrafodaLista"/>
              <w:ind w:left="0"/>
              <w:jc w:val="both"/>
            </w:pPr>
            <w:r w:rsidRPr="005472C6">
              <w:t>Concorrência</w:t>
            </w:r>
          </w:p>
        </w:tc>
        <w:tc>
          <w:tcPr>
            <w:tcW w:w="4322" w:type="dxa"/>
          </w:tcPr>
          <w:p w:rsidR="005472C6" w:rsidRPr="005472C6" w:rsidRDefault="005472C6" w:rsidP="009A4C62">
            <w:pPr>
              <w:pStyle w:val="PargrafodaLista"/>
              <w:ind w:left="0"/>
              <w:jc w:val="both"/>
            </w:pPr>
            <w:r>
              <w:t>a</w:t>
            </w:r>
            <w:r w:rsidRPr="005472C6">
              <w:t xml:space="preserve"> partir de 650.000,01</w:t>
            </w:r>
          </w:p>
        </w:tc>
      </w:tr>
      <w:tr w:rsidR="005472C6" w:rsidTr="005472C6">
        <w:tc>
          <w:tcPr>
            <w:tcW w:w="4322" w:type="dxa"/>
          </w:tcPr>
          <w:p w:rsidR="005472C6" w:rsidRPr="005472C6" w:rsidRDefault="005472C6" w:rsidP="009A4C62">
            <w:pPr>
              <w:pStyle w:val="PargrafodaLista"/>
              <w:ind w:left="0"/>
              <w:jc w:val="both"/>
            </w:pPr>
            <w:r w:rsidRPr="005472C6">
              <w:t xml:space="preserve">Tomada de preço </w:t>
            </w:r>
          </w:p>
        </w:tc>
        <w:tc>
          <w:tcPr>
            <w:tcW w:w="4322" w:type="dxa"/>
          </w:tcPr>
          <w:p w:rsidR="005472C6" w:rsidRPr="005472C6" w:rsidRDefault="005472C6" w:rsidP="009A4C62">
            <w:pPr>
              <w:pStyle w:val="PargrafodaLista"/>
              <w:ind w:left="0"/>
              <w:jc w:val="both"/>
            </w:pPr>
            <w:r>
              <w:t>d</w:t>
            </w:r>
            <w:r w:rsidRPr="005472C6">
              <w:t>e 80.000,01 a 650.000,00</w:t>
            </w:r>
          </w:p>
        </w:tc>
      </w:tr>
      <w:tr w:rsidR="005472C6" w:rsidTr="005472C6">
        <w:tc>
          <w:tcPr>
            <w:tcW w:w="4322" w:type="dxa"/>
          </w:tcPr>
          <w:p w:rsidR="005472C6" w:rsidRPr="005472C6" w:rsidRDefault="005472C6" w:rsidP="009A4C62">
            <w:pPr>
              <w:pStyle w:val="PargrafodaLista"/>
              <w:ind w:left="0"/>
              <w:jc w:val="both"/>
            </w:pPr>
            <w:r w:rsidRPr="005472C6">
              <w:t>Convite</w:t>
            </w:r>
          </w:p>
        </w:tc>
        <w:tc>
          <w:tcPr>
            <w:tcW w:w="4322" w:type="dxa"/>
          </w:tcPr>
          <w:p w:rsidR="005472C6" w:rsidRPr="005472C6" w:rsidRDefault="005472C6" w:rsidP="009A4C62">
            <w:pPr>
              <w:pStyle w:val="PargrafodaLista"/>
              <w:ind w:left="0"/>
              <w:jc w:val="both"/>
            </w:pPr>
            <w:r w:rsidRPr="005472C6">
              <w:t>até 80.000,00</w:t>
            </w:r>
          </w:p>
        </w:tc>
      </w:tr>
      <w:tr w:rsidR="005472C6" w:rsidTr="005472C6">
        <w:tc>
          <w:tcPr>
            <w:tcW w:w="4322" w:type="dxa"/>
          </w:tcPr>
          <w:p w:rsidR="005472C6" w:rsidRPr="005472C6" w:rsidRDefault="005472C6" w:rsidP="009A4C62">
            <w:pPr>
              <w:pStyle w:val="PargrafodaLista"/>
              <w:ind w:left="0"/>
              <w:jc w:val="both"/>
            </w:pPr>
            <w:r w:rsidRPr="005472C6">
              <w:t>Pregão</w:t>
            </w:r>
          </w:p>
        </w:tc>
        <w:tc>
          <w:tcPr>
            <w:tcW w:w="4322" w:type="dxa"/>
          </w:tcPr>
          <w:p w:rsidR="005472C6" w:rsidRPr="005472C6" w:rsidRDefault="005472C6" w:rsidP="009A4C62">
            <w:pPr>
              <w:pStyle w:val="PargrafodaLista"/>
              <w:ind w:left="0"/>
              <w:jc w:val="both"/>
            </w:pPr>
            <w:r w:rsidRPr="005472C6">
              <w:t>não há limite</w:t>
            </w:r>
          </w:p>
        </w:tc>
      </w:tr>
      <w:tr w:rsidR="005472C6" w:rsidTr="005472C6">
        <w:tc>
          <w:tcPr>
            <w:tcW w:w="4322" w:type="dxa"/>
          </w:tcPr>
          <w:p w:rsidR="005472C6" w:rsidRPr="005472C6" w:rsidRDefault="005472C6" w:rsidP="009A4C62">
            <w:pPr>
              <w:pStyle w:val="PargrafodaLista"/>
              <w:ind w:left="0"/>
              <w:jc w:val="both"/>
            </w:pPr>
            <w:r w:rsidRPr="005472C6">
              <w:t xml:space="preserve">Dispensa </w:t>
            </w:r>
          </w:p>
        </w:tc>
        <w:tc>
          <w:tcPr>
            <w:tcW w:w="4322" w:type="dxa"/>
          </w:tcPr>
          <w:p w:rsidR="005472C6" w:rsidRPr="005472C6" w:rsidRDefault="005472C6" w:rsidP="009A4C62">
            <w:pPr>
              <w:pStyle w:val="PargrafodaLista"/>
              <w:ind w:left="0"/>
              <w:jc w:val="both"/>
            </w:pPr>
            <w:r w:rsidRPr="005472C6">
              <w:t>até 8.000,00</w:t>
            </w:r>
          </w:p>
        </w:tc>
      </w:tr>
    </w:tbl>
    <w:p w:rsidR="005472C6" w:rsidRDefault="005472C6" w:rsidP="009A4C62">
      <w:pPr>
        <w:pStyle w:val="PargrafodaLista"/>
        <w:jc w:val="both"/>
        <w:rPr>
          <w:b/>
        </w:rPr>
      </w:pPr>
    </w:p>
    <w:p w:rsidR="005472C6" w:rsidRPr="005472C6" w:rsidRDefault="005472C6" w:rsidP="009A4C62">
      <w:pPr>
        <w:pStyle w:val="PargrafodaLista"/>
        <w:jc w:val="both"/>
        <w:rPr>
          <w:b/>
          <w:u w:val="single"/>
        </w:rPr>
      </w:pPr>
      <w:r w:rsidRPr="005472C6">
        <w:rPr>
          <w:b/>
          <w:u w:val="single"/>
        </w:rPr>
        <w:t xml:space="preserve">2.2 Processo de aquisição de material </w:t>
      </w:r>
      <w:r w:rsidR="004021A2">
        <w:rPr>
          <w:b/>
          <w:u w:val="single"/>
        </w:rPr>
        <w:t>e c</w:t>
      </w:r>
      <w:r w:rsidR="00E66EF0">
        <w:rPr>
          <w:b/>
          <w:u w:val="single"/>
        </w:rPr>
        <w:t>ontratação de serviços</w:t>
      </w:r>
    </w:p>
    <w:p w:rsidR="00271630" w:rsidRDefault="005472C6" w:rsidP="00271630">
      <w:pPr>
        <w:pStyle w:val="PargrafodaLista"/>
        <w:jc w:val="both"/>
      </w:pPr>
      <w:r>
        <w:rPr>
          <w:b/>
        </w:rPr>
        <w:t xml:space="preserve"> </w:t>
      </w:r>
      <w:r>
        <w:t xml:space="preserve">O processo de aquisição de material </w:t>
      </w:r>
      <w:r w:rsidR="00E66EF0">
        <w:t xml:space="preserve">e contratação de serviços </w:t>
      </w:r>
      <w:r w:rsidR="00BC059D">
        <w:t>pode ser definido como conjunto de procedimentos documentados, despachos por escrito, datado em ordem cronológica, numerados em ordem crescente e assinado pelo agente público competente, observados os princípios da Administração Pública.</w:t>
      </w:r>
    </w:p>
    <w:p w:rsidR="0027293D" w:rsidRDefault="0027293D" w:rsidP="00271630">
      <w:pPr>
        <w:pStyle w:val="PargrafodaLista"/>
        <w:jc w:val="both"/>
      </w:pPr>
      <w:r>
        <w:t>O Processo deverá conter os atos da Administração Pública desde a solicitação do gasto até o pagamento da despesa, preferencialmente, encerrado com um despacho solicitando o seu arquivamento no setor designado.</w:t>
      </w:r>
    </w:p>
    <w:p w:rsidR="0027293D" w:rsidRDefault="0027293D" w:rsidP="00271630">
      <w:pPr>
        <w:pStyle w:val="PargrafodaLista"/>
        <w:jc w:val="both"/>
      </w:pPr>
    </w:p>
    <w:p w:rsidR="0027293D" w:rsidRDefault="0027293D" w:rsidP="0027293D">
      <w:pPr>
        <w:pStyle w:val="PargrafodaLista"/>
        <w:numPr>
          <w:ilvl w:val="1"/>
          <w:numId w:val="3"/>
        </w:numPr>
        <w:jc w:val="both"/>
        <w:rPr>
          <w:b/>
          <w:u w:val="single"/>
        </w:rPr>
      </w:pPr>
      <w:r w:rsidRPr="0027293D">
        <w:rPr>
          <w:b/>
          <w:u w:val="single"/>
        </w:rPr>
        <w:t>Agente Público</w:t>
      </w:r>
    </w:p>
    <w:p w:rsidR="0027293D" w:rsidRDefault="0027293D" w:rsidP="0027293D">
      <w:pPr>
        <w:pStyle w:val="PargrafodaLista"/>
        <w:jc w:val="both"/>
      </w:pPr>
      <w:r>
        <w:t>É toda pessoa física que exerce uma função pública</w:t>
      </w:r>
      <w:r w:rsidR="008D6CF2">
        <w:t xml:space="preserve">. A função pública é a atribuição, o encargo ou a competência previamente definidos por lei, para o exercício de uma determinada atividade que tem por objetivo o interesse público. Dentre os agentes públicos figuram os agentes administrativos </w:t>
      </w:r>
      <w:r w:rsidR="00216998">
        <w:t>(</w:t>
      </w:r>
      <w:r w:rsidR="008D6CF2">
        <w:t>servidores/ empregados públicos), que mantém com a administração relação de trabalho remunerado, não eventual e com vinculo de subordinação.</w:t>
      </w:r>
    </w:p>
    <w:p w:rsidR="00216998" w:rsidRDefault="00216998" w:rsidP="0027293D">
      <w:pPr>
        <w:pStyle w:val="PargrafodaLista"/>
        <w:jc w:val="both"/>
      </w:pPr>
    </w:p>
    <w:p w:rsidR="00216998" w:rsidRDefault="00216998" w:rsidP="00216998">
      <w:pPr>
        <w:pStyle w:val="PargrafodaLista"/>
        <w:numPr>
          <w:ilvl w:val="1"/>
          <w:numId w:val="3"/>
        </w:numPr>
        <w:jc w:val="both"/>
        <w:rPr>
          <w:b/>
          <w:u w:val="single"/>
        </w:rPr>
      </w:pPr>
      <w:r w:rsidRPr="00216998">
        <w:rPr>
          <w:b/>
          <w:u w:val="single"/>
        </w:rPr>
        <w:t>Termo de Referência</w:t>
      </w:r>
    </w:p>
    <w:p w:rsidR="00216998" w:rsidRDefault="00216998" w:rsidP="00216998">
      <w:pPr>
        <w:pStyle w:val="PargrafodaLista"/>
        <w:jc w:val="both"/>
      </w:pPr>
      <w:r>
        <w:t>O termo de referência é</w:t>
      </w:r>
      <w:r w:rsidR="004D1189">
        <w:t xml:space="preserve"> o</w:t>
      </w:r>
      <w:r>
        <w:t xml:space="preserve"> documento que antecede ao procedimento licitatório, ele serve de parâmetro para elaboração do edital na modalidade de Licitação Pregão </w:t>
      </w:r>
      <w:r w:rsidR="00D45BB4">
        <w:t xml:space="preserve">Presencial e </w:t>
      </w:r>
      <w:r w:rsidR="003A1A62">
        <w:t>Eletrônico, inclusive nessa modalidade sua confecção é obrigatória.</w:t>
      </w:r>
    </w:p>
    <w:p w:rsidR="00032372" w:rsidRDefault="003A1A62" w:rsidP="00032372">
      <w:pPr>
        <w:pStyle w:val="PargrafodaLista"/>
        <w:jc w:val="both"/>
      </w:pPr>
      <w:r>
        <w:t xml:space="preserve">Nele deve conter, dentre outros, os seguintes elementos: a descrição do objeto de forma precisa, suficiente e clara; </w:t>
      </w:r>
      <w:r w:rsidR="00032372">
        <w:t>justificativa da contratação; especificação detalhada do objeto</w:t>
      </w:r>
      <w:r w:rsidR="00D45BB4">
        <w:t>, descrição dos serviços</w:t>
      </w:r>
      <w:r w:rsidR="00032372">
        <w:t xml:space="preserve"> e quantitativo; </w:t>
      </w:r>
      <w:r w:rsidR="004D1189">
        <w:t>fundamentação legal</w:t>
      </w:r>
      <w:r>
        <w:t xml:space="preserve">; </w:t>
      </w:r>
      <w:r w:rsidR="003A14F7">
        <w:t xml:space="preserve">local, </w:t>
      </w:r>
      <w:r>
        <w:t>prazo de entrega</w:t>
      </w:r>
      <w:r w:rsidR="004D1189">
        <w:t xml:space="preserve"> ou execução do objeto</w:t>
      </w:r>
      <w:r>
        <w:t xml:space="preserve">; </w:t>
      </w:r>
      <w:r w:rsidR="003A14F7">
        <w:t>condições de recebimento do objeto; obrigações do contratante e da contratada; fiscalização</w:t>
      </w:r>
      <w:r w:rsidR="00D86D9D">
        <w:t xml:space="preserve"> e gerenciamento do contrato</w:t>
      </w:r>
      <w:r w:rsidR="003A14F7">
        <w:t>; forma de pa</w:t>
      </w:r>
      <w:r w:rsidR="00D86D9D">
        <w:t xml:space="preserve">gamento; penalidades; vigência </w:t>
      </w:r>
      <w:r w:rsidR="003A14F7">
        <w:t>e assinatura do responsável pela elaboração do Termo de Referência</w:t>
      </w:r>
      <w:r w:rsidR="00032372">
        <w:t>.</w:t>
      </w:r>
    </w:p>
    <w:p w:rsidR="00166346" w:rsidRDefault="00032372" w:rsidP="00166346">
      <w:pPr>
        <w:pStyle w:val="PargrafodaLista"/>
        <w:jc w:val="both"/>
      </w:pPr>
      <w:r>
        <w:lastRenderedPageBreak/>
        <w:t>Segundo a legislação vigente ele é um documento que deve ser elaborado pelo setor requisitante</w:t>
      </w:r>
      <w:r w:rsidR="00F30A2D">
        <w:t xml:space="preserve"> do objeto d</w:t>
      </w:r>
      <w:r w:rsidR="00D86D9D">
        <w:t>a licitação</w:t>
      </w:r>
      <w:r w:rsidR="00F30A2D">
        <w:t xml:space="preserve"> e aprovado por quem autorizou a realização do procedimento licitatório.</w:t>
      </w:r>
    </w:p>
    <w:p w:rsidR="00F30A2D" w:rsidRDefault="00F30A2D" w:rsidP="00032372">
      <w:pPr>
        <w:pStyle w:val="PargrafodaLista"/>
        <w:jc w:val="both"/>
        <w:rPr>
          <w:b/>
        </w:rPr>
      </w:pPr>
      <w:r w:rsidRPr="00F30A2D">
        <w:rPr>
          <w:b/>
        </w:rPr>
        <w:t xml:space="preserve">Decreto </w:t>
      </w:r>
      <w:r w:rsidR="00D10638">
        <w:rPr>
          <w:b/>
        </w:rPr>
        <w:t xml:space="preserve">n ° </w:t>
      </w:r>
      <w:r w:rsidRPr="00F30A2D">
        <w:rPr>
          <w:b/>
        </w:rPr>
        <w:t>5.450, de 31 de maio de 2005</w:t>
      </w:r>
      <w:r w:rsidR="004F07AD">
        <w:rPr>
          <w:b/>
        </w:rPr>
        <w:t>, art 9°:</w:t>
      </w:r>
    </w:p>
    <w:p w:rsidR="004F07AD" w:rsidRDefault="004F07AD" w:rsidP="00032372">
      <w:pPr>
        <w:pStyle w:val="PargrafodaLista"/>
        <w:jc w:val="both"/>
        <w:rPr>
          <w:i/>
        </w:rPr>
      </w:pPr>
      <w:r>
        <w:rPr>
          <w:i/>
        </w:rPr>
        <w:t>“I – elaboração de termo de referência pelo órgão requisitante, com indicação do objeto de forma precisa, suficiente e clara, vedadas especificações que, por excessivas, irrelevantes ou desnecessárias, limitem ou frustrem a competição ou sua realização;</w:t>
      </w:r>
    </w:p>
    <w:p w:rsidR="004F07AD" w:rsidRPr="004F07AD" w:rsidRDefault="004F07AD" w:rsidP="00032372">
      <w:pPr>
        <w:pStyle w:val="PargrafodaLista"/>
        <w:jc w:val="both"/>
        <w:rPr>
          <w:i/>
        </w:rPr>
      </w:pPr>
      <w:r>
        <w:rPr>
          <w:i/>
        </w:rPr>
        <w:t>II – aprovação do termo de referência pela autoridade competente;”</w:t>
      </w:r>
    </w:p>
    <w:p w:rsidR="004F07AD" w:rsidRDefault="004F07AD" w:rsidP="00032372">
      <w:pPr>
        <w:pStyle w:val="PargrafodaLista"/>
        <w:jc w:val="both"/>
        <w:rPr>
          <w:b/>
        </w:rPr>
      </w:pPr>
    </w:p>
    <w:p w:rsidR="00166346" w:rsidRDefault="00166346" w:rsidP="00032372">
      <w:pPr>
        <w:pStyle w:val="PargrafodaLista"/>
        <w:jc w:val="both"/>
      </w:pPr>
      <w:r>
        <w:t>Será disponibilizado em anexo Modelo de</w:t>
      </w:r>
      <w:r w:rsidR="00D10638">
        <w:t xml:space="preserve"> Comunicação Interna e </w:t>
      </w:r>
      <w:r>
        <w:t xml:space="preserve">Termo de Referência </w:t>
      </w:r>
      <w:r w:rsidR="00D10638">
        <w:t>Padrão.</w:t>
      </w:r>
    </w:p>
    <w:p w:rsidR="00166346" w:rsidRDefault="00166346" w:rsidP="00032372">
      <w:pPr>
        <w:pStyle w:val="PargrafodaLista"/>
        <w:jc w:val="both"/>
        <w:rPr>
          <w:b/>
        </w:rPr>
      </w:pPr>
    </w:p>
    <w:p w:rsidR="004F07AD" w:rsidRDefault="004F07AD" w:rsidP="00032372">
      <w:pPr>
        <w:pStyle w:val="PargrafodaLista"/>
        <w:jc w:val="both"/>
        <w:rPr>
          <w:b/>
        </w:rPr>
      </w:pPr>
      <w:r>
        <w:rPr>
          <w:b/>
        </w:rPr>
        <w:t>2.4.1- Comunicação interna de solicitação de compra</w:t>
      </w:r>
      <w:r w:rsidR="00E66EF0">
        <w:rPr>
          <w:b/>
        </w:rPr>
        <w:t xml:space="preserve"> e contratação de serviços</w:t>
      </w:r>
    </w:p>
    <w:p w:rsidR="004F07AD" w:rsidRDefault="004F07AD" w:rsidP="00143944">
      <w:pPr>
        <w:pStyle w:val="PargrafodaLista"/>
        <w:jc w:val="both"/>
      </w:pPr>
      <w:r>
        <w:t>É o documento, elaborado pelo setor requisitante, contemplando a justificativa da aquisiçã</w:t>
      </w:r>
      <w:r w:rsidR="00E66EF0">
        <w:t>o e a especificação do material e contratação dos serviços.</w:t>
      </w:r>
    </w:p>
    <w:p w:rsidR="00143944" w:rsidRDefault="00143944" w:rsidP="00143944">
      <w:pPr>
        <w:pStyle w:val="PargrafodaLista"/>
        <w:jc w:val="both"/>
      </w:pPr>
      <w:r>
        <w:t>As solici</w:t>
      </w:r>
      <w:r w:rsidR="00D45BB4">
        <w:t xml:space="preserve">tações de material de consumo, </w:t>
      </w:r>
      <w:r>
        <w:t>de material permanente</w:t>
      </w:r>
      <w:r w:rsidR="00E66EF0">
        <w:t xml:space="preserve"> e contratação de serviços</w:t>
      </w:r>
      <w:r w:rsidR="00EF733A">
        <w:t xml:space="preserve"> serão</w:t>
      </w:r>
      <w:r>
        <w:t xml:space="preserve"> realizadas em plena conformidade com este manual. O encaminhamento dos pedidos de compra compete ao Reitor, ao Vice – Reitor, à Chefia de Gabinete</w:t>
      </w:r>
      <w:r w:rsidR="00C53445">
        <w:t>, aos Pró –</w:t>
      </w:r>
      <w:r w:rsidR="003A14F7">
        <w:t xml:space="preserve"> Reitores</w:t>
      </w:r>
      <w:r w:rsidR="00196ABC">
        <w:t>, aos Diretores</w:t>
      </w:r>
      <w:r w:rsidR="00D10638">
        <w:t xml:space="preserve"> de Centro, Prefeitura, UEMANET ,</w:t>
      </w:r>
      <w:r w:rsidR="00196ABC">
        <w:t xml:space="preserve"> </w:t>
      </w:r>
      <w:r w:rsidR="00C53445">
        <w:t>aos Coordenadores</w:t>
      </w:r>
      <w:r w:rsidR="00D10638">
        <w:t xml:space="preserve"> e outros gestores da Universidade.</w:t>
      </w:r>
    </w:p>
    <w:p w:rsidR="00196ABC" w:rsidRDefault="00196ABC" w:rsidP="00143944">
      <w:pPr>
        <w:pStyle w:val="PargrafodaLista"/>
        <w:jc w:val="both"/>
      </w:pPr>
    </w:p>
    <w:p w:rsidR="00196ABC" w:rsidRDefault="00196ABC" w:rsidP="00143944">
      <w:pPr>
        <w:pStyle w:val="PargrafodaLista"/>
        <w:jc w:val="both"/>
        <w:rPr>
          <w:b/>
        </w:rPr>
      </w:pPr>
      <w:r w:rsidRPr="00196ABC">
        <w:rPr>
          <w:b/>
        </w:rPr>
        <w:t>2.4.2 S</w:t>
      </w:r>
      <w:r>
        <w:rPr>
          <w:b/>
        </w:rPr>
        <w:t xml:space="preserve">olicitação de Material </w:t>
      </w:r>
    </w:p>
    <w:p w:rsidR="00196ABC" w:rsidRDefault="00196ABC" w:rsidP="00143944">
      <w:pPr>
        <w:pStyle w:val="PargrafodaLista"/>
        <w:jc w:val="both"/>
      </w:pPr>
      <w:r>
        <w:t xml:space="preserve">O responsável pelo setor solicitante, verificando em seu planejamento a necessidade de aquisição de </w:t>
      </w:r>
      <w:r w:rsidR="00111CF7">
        <w:t>materiais</w:t>
      </w:r>
      <w:r w:rsidR="00E66EF0">
        <w:t xml:space="preserve"> e contratação de serviços</w:t>
      </w:r>
      <w:r w:rsidR="00111CF7">
        <w:t>,</w:t>
      </w:r>
      <w:r>
        <w:t xml:space="preserve"> a fim de manter as condições adequadas de atividade do setor, deve emitir uma comunicação interna formalizando o pedido com seus anexos a seu superior hierárquico, que em continuidade encaminha a seu superior para autorizar a abertura do processo licitatório.</w:t>
      </w:r>
    </w:p>
    <w:p w:rsidR="00196ABC" w:rsidRDefault="00196ABC" w:rsidP="00143944">
      <w:pPr>
        <w:pStyle w:val="PargrafodaLista"/>
        <w:jc w:val="both"/>
      </w:pPr>
    </w:p>
    <w:p w:rsidR="00196ABC" w:rsidRDefault="00196ABC" w:rsidP="00196ABC">
      <w:pPr>
        <w:pStyle w:val="PargrafodaLista"/>
        <w:numPr>
          <w:ilvl w:val="1"/>
          <w:numId w:val="3"/>
        </w:numPr>
        <w:jc w:val="both"/>
        <w:rPr>
          <w:b/>
          <w:u w:val="single"/>
        </w:rPr>
      </w:pPr>
      <w:r w:rsidRPr="00196ABC">
        <w:rPr>
          <w:b/>
          <w:u w:val="single"/>
        </w:rPr>
        <w:t>DESCRIÇÃO DO OBJETO</w:t>
      </w:r>
    </w:p>
    <w:p w:rsidR="00196ABC" w:rsidRDefault="00196ABC" w:rsidP="00196ABC">
      <w:pPr>
        <w:pStyle w:val="PargrafodaLista"/>
        <w:jc w:val="both"/>
        <w:rPr>
          <w:b/>
        </w:rPr>
      </w:pPr>
      <w:r>
        <w:t>A descrição do objeto deve contemplar especificações técnicas</w:t>
      </w:r>
      <w:r w:rsidR="002D2819">
        <w:t xml:space="preserve"> detalhadas e precisas. A questão da descrição é fundamental, por que as “</w:t>
      </w:r>
      <w:r w:rsidR="002D2819" w:rsidRPr="002D2819">
        <w:rPr>
          <w:i/>
        </w:rPr>
        <w:t>melhores compras começam pela descrição detalhada do produto na sua solicitação, resultando na aquisição de bens de qualidade, melhor oferta de preços e adequação às necessidades do órgão solicitante</w:t>
      </w:r>
      <w:r w:rsidR="002D2819">
        <w:rPr>
          <w:i/>
        </w:rPr>
        <w:t xml:space="preserve">.” </w:t>
      </w:r>
      <w:r w:rsidR="002D2819" w:rsidRPr="00E129E6">
        <w:t>(SILVEIRA E CAM</w:t>
      </w:r>
      <w:r w:rsidR="004021A2">
        <w:t>ARGO. O processo de compras na Prefeitura M</w:t>
      </w:r>
      <w:r w:rsidR="002D2819" w:rsidRPr="00E129E6">
        <w:t>unicipal de Santa Maria. Qualit@s Revista Eletrônica – Edição Especial – 2006).</w:t>
      </w:r>
    </w:p>
    <w:p w:rsidR="002D2819" w:rsidRDefault="002D2819" w:rsidP="00196ABC">
      <w:pPr>
        <w:pStyle w:val="PargrafodaLista"/>
        <w:jc w:val="both"/>
      </w:pPr>
      <w:r>
        <w:t>Uma das reclamações mais frequentes constatada é o desapontamento do solicitante ao concluir que o bem adquirido não corresponde às suas expectativas, quando é entregue. Na maioria dos casos</w:t>
      </w:r>
      <w:r w:rsidR="00CA5F6F">
        <w:t>, isso decorre da falta de especificações do pedido na descrição do objeto.</w:t>
      </w:r>
    </w:p>
    <w:p w:rsidR="00CA5F6F" w:rsidRDefault="00CA5F6F" w:rsidP="00196ABC">
      <w:pPr>
        <w:pStyle w:val="PargrafodaLista"/>
        <w:jc w:val="both"/>
        <w:rPr>
          <w:b/>
        </w:rPr>
      </w:pPr>
      <w:r w:rsidRPr="00CA5F6F">
        <w:rPr>
          <w:b/>
        </w:rPr>
        <w:t>Exemplo de descrição detalhada</w:t>
      </w:r>
    </w:p>
    <w:tbl>
      <w:tblPr>
        <w:tblStyle w:val="Tabelacomgrade"/>
        <w:tblW w:w="8035" w:type="dxa"/>
        <w:tblInd w:w="720" w:type="dxa"/>
        <w:tblLook w:val="04A0"/>
      </w:tblPr>
      <w:tblGrid>
        <w:gridCol w:w="685"/>
        <w:gridCol w:w="3806"/>
        <w:gridCol w:w="1276"/>
        <w:gridCol w:w="2268"/>
      </w:tblGrid>
      <w:tr w:rsidR="00791D47" w:rsidTr="00791D47">
        <w:tc>
          <w:tcPr>
            <w:tcW w:w="685" w:type="dxa"/>
          </w:tcPr>
          <w:p w:rsidR="00791D47" w:rsidRPr="003C7B00" w:rsidRDefault="00791D47" w:rsidP="00196ABC">
            <w:pPr>
              <w:pStyle w:val="PargrafodaLista"/>
              <w:ind w:left="0"/>
              <w:jc w:val="both"/>
              <w:rPr>
                <w:b/>
                <w:sz w:val="20"/>
                <w:szCs w:val="20"/>
              </w:rPr>
            </w:pPr>
            <w:r w:rsidRPr="003C7B00">
              <w:rPr>
                <w:b/>
                <w:sz w:val="20"/>
                <w:szCs w:val="20"/>
              </w:rPr>
              <w:t>ITEM</w:t>
            </w:r>
          </w:p>
        </w:tc>
        <w:tc>
          <w:tcPr>
            <w:tcW w:w="3806" w:type="dxa"/>
          </w:tcPr>
          <w:p w:rsidR="00791D47" w:rsidRPr="003C7B00" w:rsidRDefault="00791D47" w:rsidP="00196ABC">
            <w:pPr>
              <w:pStyle w:val="PargrafodaLista"/>
              <w:ind w:left="0"/>
              <w:jc w:val="both"/>
              <w:rPr>
                <w:b/>
                <w:sz w:val="20"/>
                <w:szCs w:val="20"/>
              </w:rPr>
            </w:pPr>
            <w:r w:rsidRPr="003C7B00">
              <w:rPr>
                <w:b/>
                <w:sz w:val="20"/>
                <w:szCs w:val="20"/>
              </w:rPr>
              <w:t>DESCRIÇÃO DETALHADA</w:t>
            </w:r>
          </w:p>
        </w:tc>
        <w:tc>
          <w:tcPr>
            <w:tcW w:w="1276" w:type="dxa"/>
          </w:tcPr>
          <w:p w:rsidR="00791D47" w:rsidRDefault="00791D47" w:rsidP="00196ABC">
            <w:pPr>
              <w:pStyle w:val="PargrafodaLista"/>
              <w:ind w:left="0"/>
              <w:jc w:val="both"/>
              <w:rPr>
                <w:b/>
              </w:rPr>
            </w:pPr>
            <w:r>
              <w:rPr>
                <w:b/>
              </w:rPr>
              <w:t>UN</w:t>
            </w:r>
            <w:r w:rsidR="00D10638">
              <w:rPr>
                <w:b/>
              </w:rPr>
              <w:t>I</w:t>
            </w:r>
            <w:r>
              <w:rPr>
                <w:b/>
              </w:rPr>
              <w:t>DADE</w:t>
            </w:r>
          </w:p>
        </w:tc>
        <w:tc>
          <w:tcPr>
            <w:tcW w:w="2268" w:type="dxa"/>
          </w:tcPr>
          <w:p w:rsidR="00791D47" w:rsidRDefault="00791D47" w:rsidP="00196ABC">
            <w:pPr>
              <w:pStyle w:val="PargrafodaLista"/>
              <w:ind w:left="0"/>
              <w:jc w:val="both"/>
              <w:rPr>
                <w:b/>
              </w:rPr>
            </w:pPr>
            <w:r>
              <w:rPr>
                <w:b/>
              </w:rPr>
              <w:t>QUANTIDADE</w:t>
            </w:r>
          </w:p>
        </w:tc>
      </w:tr>
      <w:tr w:rsidR="00791D47" w:rsidTr="00791D47">
        <w:tc>
          <w:tcPr>
            <w:tcW w:w="685" w:type="dxa"/>
          </w:tcPr>
          <w:p w:rsidR="00791D47" w:rsidRPr="003C7B00" w:rsidRDefault="00791D47" w:rsidP="00196ABC">
            <w:pPr>
              <w:pStyle w:val="PargrafodaLista"/>
              <w:ind w:left="0"/>
              <w:jc w:val="both"/>
              <w:rPr>
                <w:b/>
                <w:sz w:val="20"/>
                <w:szCs w:val="20"/>
              </w:rPr>
            </w:pPr>
            <w:r w:rsidRPr="003C7B00">
              <w:rPr>
                <w:b/>
                <w:sz w:val="20"/>
                <w:szCs w:val="20"/>
              </w:rPr>
              <w:t>01</w:t>
            </w:r>
          </w:p>
        </w:tc>
        <w:tc>
          <w:tcPr>
            <w:tcW w:w="3806" w:type="dxa"/>
          </w:tcPr>
          <w:p w:rsidR="00791D47" w:rsidRPr="003C7B00" w:rsidRDefault="00791D47" w:rsidP="00196ABC">
            <w:pPr>
              <w:pStyle w:val="PargrafodaLista"/>
              <w:ind w:left="0"/>
              <w:jc w:val="both"/>
              <w:rPr>
                <w:sz w:val="20"/>
                <w:szCs w:val="20"/>
              </w:rPr>
            </w:pPr>
            <w:r w:rsidRPr="003C7B00">
              <w:rPr>
                <w:sz w:val="20"/>
                <w:szCs w:val="20"/>
              </w:rPr>
              <w:t xml:space="preserve">Bebedouro de coluna, para garrafão de 20 litros, com duas torneiras, sendo uma para água em temperatura natural e outra para </w:t>
            </w:r>
            <w:r w:rsidRPr="003C7B00">
              <w:rPr>
                <w:sz w:val="20"/>
                <w:szCs w:val="20"/>
              </w:rPr>
              <w:lastRenderedPageBreak/>
              <w:t>água gelada, com desempenho mínimo de 3,5 litros de água gelada por hora, cuba com capacidade de pelo menos 5 litros, bandeja coletora de água removível, baixo consumo de energia, tensão 220volts. Garantia de 01 ano. Prestação de assistência técnica.</w:t>
            </w:r>
          </w:p>
        </w:tc>
        <w:tc>
          <w:tcPr>
            <w:tcW w:w="1276" w:type="dxa"/>
          </w:tcPr>
          <w:p w:rsidR="00791D47" w:rsidRDefault="00791D47" w:rsidP="00791D47">
            <w:pPr>
              <w:pStyle w:val="PargrafodaLista"/>
              <w:ind w:left="0"/>
              <w:jc w:val="center"/>
              <w:rPr>
                <w:b/>
              </w:rPr>
            </w:pPr>
            <w:r>
              <w:rPr>
                <w:b/>
              </w:rPr>
              <w:lastRenderedPageBreak/>
              <w:t>und</w:t>
            </w:r>
          </w:p>
        </w:tc>
        <w:tc>
          <w:tcPr>
            <w:tcW w:w="2268" w:type="dxa"/>
          </w:tcPr>
          <w:p w:rsidR="00791D47" w:rsidRDefault="00791D47" w:rsidP="00196ABC">
            <w:pPr>
              <w:pStyle w:val="PargrafodaLista"/>
              <w:ind w:left="0"/>
              <w:jc w:val="both"/>
              <w:rPr>
                <w:b/>
              </w:rPr>
            </w:pPr>
            <w:r>
              <w:rPr>
                <w:b/>
              </w:rPr>
              <w:t>10</w:t>
            </w:r>
          </w:p>
        </w:tc>
      </w:tr>
    </w:tbl>
    <w:p w:rsidR="00CA5F6F" w:rsidRDefault="00CA5F6F" w:rsidP="00196ABC">
      <w:pPr>
        <w:pStyle w:val="PargrafodaLista"/>
        <w:jc w:val="both"/>
        <w:rPr>
          <w:b/>
        </w:rPr>
      </w:pPr>
    </w:p>
    <w:p w:rsidR="00763A04" w:rsidRDefault="003C7B00" w:rsidP="00763A04">
      <w:pPr>
        <w:pStyle w:val="PargrafodaLista"/>
        <w:jc w:val="both"/>
      </w:pPr>
      <w:r>
        <w:t>Há de se observar ainda que na descrição do objeto não pode conter indicação de marca, muito embora essa possa constar como parâmetro de referencia, sendo procedida das expressões</w:t>
      </w:r>
      <w:r w:rsidR="00763A04">
        <w:t xml:space="preserve"> “ou similar”, “ou equivalente” e “ou de melhor qualidade”.</w:t>
      </w:r>
    </w:p>
    <w:p w:rsidR="006F4180" w:rsidRDefault="006F4180" w:rsidP="00763A04">
      <w:pPr>
        <w:pStyle w:val="PargrafodaLista"/>
        <w:jc w:val="both"/>
        <w:rPr>
          <w:i/>
        </w:rPr>
      </w:pPr>
    </w:p>
    <w:p w:rsidR="00763A04" w:rsidRDefault="00763A04" w:rsidP="00763A04">
      <w:pPr>
        <w:pStyle w:val="PargrafodaLista"/>
        <w:jc w:val="both"/>
      </w:pPr>
      <w:r w:rsidRPr="00763A04">
        <w:rPr>
          <w:i/>
        </w:rPr>
        <w:t>“Será admitida a</w:t>
      </w:r>
      <w:r>
        <w:rPr>
          <w:i/>
        </w:rPr>
        <w:t xml:space="preserve"> indicação de marca como parâmetro de qu</w:t>
      </w:r>
      <w:r w:rsidR="00D45BB4">
        <w:rPr>
          <w:i/>
        </w:rPr>
        <w:t>alidade para facilitar a descriç</w:t>
      </w:r>
      <w:r>
        <w:rPr>
          <w:i/>
        </w:rPr>
        <w:t>ão do objeto a ser licitado, quando seguida das expressões “ou equivalente”, “ou similar” e “ou de melhor qualidade”. No caso, o produto deve ser aceito de fato e sem restrições pela Administração. O que a lei de licitações veda, e os tribunais de contas condenam, especialmente o TCU, é a preferência por determinada marca ou indicação sem devida justificativa</w:t>
      </w:r>
      <w:r w:rsidR="006F4180">
        <w:rPr>
          <w:i/>
        </w:rPr>
        <w:t xml:space="preserve"> técnica nos autos</w:t>
      </w:r>
      <w:r w:rsidR="006F4180" w:rsidRPr="006F4180">
        <w:t>.” (Tribunal de Contas da União na revista 4ª edição, orientações e jurisprudências sobre licitações e contratos).</w:t>
      </w:r>
    </w:p>
    <w:p w:rsidR="006F4180" w:rsidRDefault="006F4180" w:rsidP="00763A04">
      <w:pPr>
        <w:pStyle w:val="PargrafodaLista"/>
        <w:jc w:val="both"/>
      </w:pPr>
    </w:p>
    <w:p w:rsidR="006F4180" w:rsidRDefault="006F4180" w:rsidP="006F4180">
      <w:pPr>
        <w:pStyle w:val="PargrafodaLista"/>
        <w:jc w:val="both"/>
        <w:rPr>
          <w:b/>
        </w:rPr>
      </w:pPr>
      <w:r w:rsidRPr="00CA5F6F">
        <w:rPr>
          <w:b/>
        </w:rPr>
        <w:t>Exemplo de descrição detalhada</w:t>
      </w:r>
      <w:r>
        <w:rPr>
          <w:b/>
        </w:rPr>
        <w:t xml:space="preserve"> com a expressão </w:t>
      </w:r>
      <w:r w:rsidR="00B727C4">
        <w:rPr>
          <w:b/>
        </w:rPr>
        <w:t>“ou similar</w:t>
      </w:r>
      <w:r w:rsidR="00D86D9D">
        <w:rPr>
          <w:b/>
        </w:rPr>
        <w:t>”</w:t>
      </w:r>
    </w:p>
    <w:tbl>
      <w:tblPr>
        <w:tblStyle w:val="Tabelacomgrade"/>
        <w:tblW w:w="0" w:type="auto"/>
        <w:tblInd w:w="720" w:type="dxa"/>
        <w:tblLook w:val="04A0"/>
      </w:tblPr>
      <w:tblGrid>
        <w:gridCol w:w="673"/>
        <w:gridCol w:w="4658"/>
        <w:gridCol w:w="1003"/>
        <w:gridCol w:w="1418"/>
      </w:tblGrid>
      <w:tr w:rsidR="00791D47" w:rsidTr="00791D47">
        <w:tc>
          <w:tcPr>
            <w:tcW w:w="673" w:type="dxa"/>
          </w:tcPr>
          <w:p w:rsidR="00791D47" w:rsidRPr="006F4180" w:rsidRDefault="00791D47" w:rsidP="00763A04">
            <w:pPr>
              <w:pStyle w:val="PargrafodaLista"/>
              <w:ind w:left="0"/>
              <w:jc w:val="both"/>
              <w:rPr>
                <w:b/>
                <w:sz w:val="20"/>
                <w:szCs w:val="20"/>
              </w:rPr>
            </w:pPr>
            <w:r w:rsidRPr="006F4180">
              <w:rPr>
                <w:b/>
                <w:sz w:val="20"/>
                <w:szCs w:val="20"/>
              </w:rPr>
              <w:t>ITEM</w:t>
            </w:r>
          </w:p>
        </w:tc>
        <w:tc>
          <w:tcPr>
            <w:tcW w:w="4658" w:type="dxa"/>
          </w:tcPr>
          <w:p w:rsidR="00791D47" w:rsidRPr="006F4180" w:rsidRDefault="00791D47" w:rsidP="00763A04">
            <w:pPr>
              <w:pStyle w:val="PargrafodaLista"/>
              <w:ind w:left="0"/>
              <w:jc w:val="both"/>
              <w:rPr>
                <w:b/>
                <w:sz w:val="20"/>
                <w:szCs w:val="20"/>
              </w:rPr>
            </w:pPr>
            <w:r w:rsidRPr="006F4180">
              <w:rPr>
                <w:b/>
                <w:sz w:val="20"/>
                <w:szCs w:val="20"/>
              </w:rPr>
              <w:t>DESCRIÇÃO DETALHADA</w:t>
            </w:r>
          </w:p>
        </w:tc>
        <w:tc>
          <w:tcPr>
            <w:tcW w:w="1003" w:type="dxa"/>
          </w:tcPr>
          <w:p w:rsidR="00791D47" w:rsidRPr="006F4180" w:rsidRDefault="00791D47" w:rsidP="00763A04">
            <w:pPr>
              <w:pStyle w:val="PargrafodaLista"/>
              <w:ind w:left="0"/>
              <w:jc w:val="both"/>
              <w:rPr>
                <w:b/>
                <w:sz w:val="20"/>
                <w:szCs w:val="20"/>
              </w:rPr>
            </w:pPr>
            <w:r w:rsidRPr="006F4180">
              <w:rPr>
                <w:b/>
                <w:sz w:val="20"/>
                <w:szCs w:val="20"/>
              </w:rPr>
              <w:t>UNIDADE</w:t>
            </w:r>
          </w:p>
        </w:tc>
        <w:tc>
          <w:tcPr>
            <w:tcW w:w="1418" w:type="dxa"/>
          </w:tcPr>
          <w:p w:rsidR="00791D47" w:rsidRPr="006F4180" w:rsidRDefault="00791D47" w:rsidP="00763A04">
            <w:pPr>
              <w:pStyle w:val="PargrafodaLista"/>
              <w:ind w:left="0"/>
              <w:jc w:val="both"/>
              <w:rPr>
                <w:b/>
                <w:sz w:val="20"/>
                <w:szCs w:val="20"/>
              </w:rPr>
            </w:pPr>
            <w:r w:rsidRPr="006F4180">
              <w:rPr>
                <w:b/>
                <w:sz w:val="20"/>
                <w:szCs w:val="20"/>
              </w:rPr>
              <w:t>QUANTIDADE</w:t>
            </w:r>
          </w:p>
        </w:tc>
      </w:tr>
      <w:tr w:rsidR="00791D47" w:rsidTr="00791D47">
        <w:tc>
          <w:tcPr>
            <w:tcW w:w="673" w:type="dxa"/>
          </w:tcPr>
          <w:p w:rsidR="00791D47" w:rsidRPr="006F4180" w:rsidRDefault="00791D47" w:rsidP="00763A04">
            <w:pPr>
              <w:pStyle w:val="PargrafodaLista"/>
              <w:ind w:left="0"/>
              <w:jc w:val="both"/>
              <w:rPr>
                <w:sz w:val="20"/>
                <w:szCs w:val="20"/>
              </w:rPr>
            </w:pPr>
            <w:r>
              <w:rPr>
                <w:sz w:val="20"/>
                <w:szCs w:val="20"/>
              </w:rPr>
              <w:t>01</w:t>
            </w:r>
          </w:p>
        </w:tc>
        <w:tc>
          <w:tcPr>
            <w:tcW w:w="4658" w:type="dxa"/>
          </w:tcPr>
          <w:p w:rsidR="00791D47" w:rsidRPr="006F4180" w:rsidRDefault="00791D47" w:rsidP="00763A04">
            <w:pPr>
              <w:pStyle w:val="PargrafodaLista"/>
              <w:ind w:left="0"/>
              <w:jc w:val="both"/>
              <w:rPr>
                <w:sz w:val="20"/>
                <w:szCs w:val="20"/>
              </w:rPr>
            </w:pPr>
            <w:r w:rsidRPr="006F4180">
              <w:rPr>
                <w:sz w:val="20"/>
                <w:szCs w:val="20"/>
              </w:rPr>
              <w:t>Caneta</w:t>
            </w:r>
            <w:r>
              <w:rPr>
                <w:sz w:val="20"/>
                <w:szCs w:val="20"/>
              </w:rPr>
              <w:t xml:space="preserve"> esferográfica, plástico, latão com esfera de tungstênio, media, preta, material transparente e com orifício lateral – (tipo BIC, Faber Castel ou similar com o mesmo padrão de qualidade). </w:t>
            </w:r>
          </w:p>
        </w:tc>
        <w:tc>
          <w:tcPr>
            <w:tcW w:w="1003" w:type="dxa"/>
          </w:tcPr>
          <w:p w:rsidR="00791D47" w:rsidRPr="006F4180" w:rsidRDefault="00791D47" w:rsidP="00763A04">
            <w:pPr>
              <w:pStyle w:val="PargrafodaLista"/>
              <w:ind w:left="0"/>
              <w:jc w:val="both"/>
              <w:rPr>
                <w:sz w:val="20"/>
                <w:szCs w:val="20"/>
              </w:rPr>
            </w:pPr>
            <w:r w:rsidRPr="006F4180">
              <w:rPr>
                <w:sz w:val="20"/>
                <w:szCs w:val="20"/>
              </w:rPr>
              <w:t>Unidade</w:t>
            </w:r>
          </w:p>
        </w:tc>
        <w:tc>
          <w:tcPr>
            <w:tcW w:w="1418" w:type="dxa"/>
          </w:tcPr>
          <w:p w:rsidR="00791D47" w:rsidRPr="006F4180" w:rsidRDefault="00791D47" w:rsidP="00791D47">
            <w:pPr>
              <w:pStyle w:val="PargrafodaLista"/>
              <w:ind w:left="0"/>
              <w:jc w:val="center"/>
              <w:rPr>
                <w:sz w:val="20"/>
                <w:szCs w:val="20"/>
              </w:rPr>
            </w:pPr>
            <w:r w:rsidRPr="006F4180">
              <w:rPr>
                <w:sz w:val="20"/>
                <w:szCs w:val="20"/>
              </w:rPr>
              <w:t>500</w:t>
            </w:r>
          </w:p>
        </w:tc>
      </w:tr>
    </w:tbl>
    <w:p w:rsidR="006F4180" w:rsidRDefault="006F4180" w:rsidP="00763A04">
      <w:pPr>
        <w:pStyle w:val="PargrafodaLista"/>
        <w:jc w:val="both"/>
      </w:pPr>
    </w:p>
    <w:p w:rsidR="00B727C4" w:rsidRDefault="00B727C4" w:rsidP="00763A04">
      <w:pPr>
        <w:pStyle w:val="PargrafodaLista"/>
        <w:jc w:val="both"/>
      </w:pPr>
    </w:p>
    <w:p w:rsidR="007C3194" w:rsidRDefault="007C3194" w:rsidP="00763A04">
      <w:pPr>
        <w:pStyle w:val="PargrafodaLista"/>
        <w:jc w:val="both"/>
        <w:rPr>
          <w:b/>
          <w:u w:val="single"/>
        </w:rPr>
      </w:pPr>
      <w:r>
        <w:rPr>
          <w:b/>
          <w:u w:val="single"/>
        </w:rPr>
        <w:t xml:space="preserve">Exemplo de descrição detalhada de </w:t>
      </w:r>
      <w:r w:rsidRPr="007C3194">
        <w:rPr>
          <w:b/>
          <w:u w:val="single"/>
        </w:rPr>
        <w:t>Contratação de Serviços de manutenção e conservação de bens imóveis</w:t>
      </w:r>
    </w:p>
    <w:tbl>
      <w:tblPr>
        <w:tblStyle w:val="Tabelacomgrade"/>
        <w:tblW w:w="0" w:type="auto"/>
        <w:tblInd w:w="720" w:type="dxa"/>
        <w:tblLayout w:type="fixed"/>
        <w:tblLook w:val="04A0"/>
      </w:tblPr>
      <w:tblGrid>
        <w:gridCol w:w="664"/>
        <w:gridCol w:w="3969"/>
        <w:gridCol w:w="1418"/>
        <w:gridCol w:w="1701"/>
      </w:tblGrid>
      <w:tr w:rsidR="00791D47" w:rsidTr="00791D47">
        <w:tc>
          <w:tcPr>
            <w:tcW w:w="664" w:type="dxa"/>
          </w:tcPr>
          <w:p w:rsidR="00791D47" w:rsidRPr="007C3194" w:rsidRDefault="00791D47" w:rsidP="00763A04">
            <w:pPr>
              <w:pStyle w:val="PargrafodaLista"/>
              <w:ind w:left="0"/>
              <w:jc w:val="both"/>
              <w:rPr>
                <w:b/>
                <w:sz w:val="20"/>
                <w:szCs w:val="20"/>
              </w:rPr>
            </w:pPr>
            <w:r w:rsidRPr="007C3194">
              <w:rPr>
                <w:b/>
                <w:sz w:val="20"/>
                <w:szCs w:val="20"/>
              </w:rPr>
              <w:t>Item</w:t>
            </w:r>
          </w:p>
        </w:tc>
        <w:tc>
          <w:tcPr>
            <w:tcW w:w="3969" w:type="dxa"/>
          </w:tcPr>
          <w:p w:rsidR="00791D47" w:rsidRPr="007C3194" w:rsidRDefault="00791D47" w:rsidP="00763A04">
            <w:pPr>
              <w:pStyle w:val="PargrafodaLista"/>
              <w:ind w:left="0"/>
              <w:jc w:val="both"/>
              <w:rPr>
                <w:b/>
                <w:sz w:val="20"/>
                <w:szCs w:val="20"/>
              </w:rPr>
            </w:pPr>
            <w:r w:rsidRPr="007C3194">
              <w:rPr>
                <w:b/>
                <w:sz w:val="20"/>
                <w:szCs w:val="20"/>
              </w:rPr>
              <w:t>Descrição detalhada</w:t>
            </w:r>
          </w:p>
        </w:tc>
        <w:tc>
          <w:tcPr>
            <w:tcW w:w="1418" w:type="dxa"/>
          </w:tcPr>
          <w:p w:rsidR="00791D47" w:rsidRPr="007C3194" w:rsidRDefault="00791D47" w:rsidP="00763A04">
            <w:pPr>
              <w:pStyle w:val="PargrafodaLista"/>
              <w:ind w:left="0"/>
              <w:jc w:val="both"/>
              <w:rPr>
                <w:b/>
                <w:sz w:val="20"/>
                <w:szCs w:val="20"/>
              </w:rPr>
            </w:pPr>
            <w:r w:rsidRPr="007C3194">
              <w:rPr>
                <w:b/>
                <w:sz w:val="20"/>
                <w:szCs w:val="20"/>
              </w:rPr>
              <w:t>Unidade</w:t>
            </w:r>
          </w:p>
        </w:tc>
        <w:tc>
          <w:tcPr>
            <w:tcW w:w="1701" w:type="dxa"/>
          </w:tcPr>
          <w:p w:rsidR="00791D47" w:rsidRPr="007C3194" w:rsidRDefault="00791D47" w:rsidP="00763A04">
            <w:pPr>
              <w:pStyle w:val="PargrafodaLista"/>
              <w:ind w:left="0"/>
              <w:jc w:val="both"/>
              <w:rPr>
                <w:b/>
                <w:sz w:val="20"/>
                <w:szCs w:val="20"/>
              </w:rPr>
            </w:pPr>
            <w:r w:rsidRPr="007C3194">
              <w:rPr>
                <w:b/>
                <w:sz w:val="20"/>
                <w:szCs w:val="20"/>
              </w:rPr>
              <w:t>Quantidade</w:t>
            </w:r>
          </w:p>
        </w:tc>
      </w:tr>
      <w:tr w:rsidR="00791D47" w:rsidTr="00791D47">
        <w:tc>
          <w:tcPr>
            <w:tcW w:w="664" w:type="dxa"/>
          </w:tcPr>
          <w:p w:rsidR="00791D47" w:rsidRPr="007C3194" w:rsidRDefault="00791D47" w:rsidP="00763A04">
            <w:pPr>
              <w:pStyle w:val="PargrafodaLista"/>
              <w:ind w:left="0"/>
              <w:jc w:val="both"/>
              <w:rPr>
                <w:sz w:val="20"/>
                <w:szCs w:val="20"/>
              </w:rPr>
            </w:pPr>
            <w:r w:rsidRPr="007C3194">
              <w:rPr>
                <w:sz w:val="20"/>
                <w:szCs w:val="20"/>
              </w:rPr>
              <w:t>01</w:t>
            </w:r>
          </w:p>
        </w:tc>
        <w:tc>
          <w:tcPr>
            <w:tcW w:w="3969" w:type="dxa"/>
          </w:tcPr>
          <w:p w:rsidR="00791D47" w:rsidRDefault="00791D47" w:rsidP="00763A04">
            <w:pPr>
              <w:pStyle w:val="PargrafodaLista"/>
              <w:ind w:left="0"/>
              <w:jc w:val="both"/>
              <w:rPr>
                <w:sz w:val="20"/>
                <w:szCs w:val="20"/>
              </w:rPr>
            </w:pPr>
            <w:r w:rsidRPr="007C3194">
              <w:rPr>
                <w:sz w:val="20"/>
                <w:szCs w:val="20"/>
              </w:rPr>
              <w:t>Fornecimento com instalação de película</w:t>
            </w:r>
            <w:r>
              <w:rPr>
                <w:sz w:val="20"/>
                <w:szCs w:val="20"/>
              </w:rPr>
              <w:t xml:space="preserve"> protetora, tipo insulfilme, grau de tonalidade “G5”, cor preto, para janela de 2m x 1,5 m;</w:t>
            </w:r>
          </w:p>
          <w:p w:rsidR="00791D47" w:rsidRDefault="00791D47" w:rsidP="00763A04">
            <w:pPr>
              <w:pStyle w:val="PargrafodaLista"/>
              <w:ind w:left="0"/>
              <w:jc w:val="both"/>
              <w:rPr>
                <w:sz w:val="20"/>
                <w:szCs w:val="20"/>
              </w:rPr>
            </w:pPr>
          </w:p>
          <w:p w:rsidR="00791D47" w:rsidRDefault="00791D47" w:rsidP="00763A04">
            <w:pPr>
              <w:pStyle w:val="PargrafodaLista"/>
              <w:ind w:left="0"/>
              <w:jc w:val="both"/>
              <w:rPr>
                <w:sz w:val="20"/>
                <w:szCs w:val="20"/>
              </w:rPr>
            </w:pPr>
            <w:r>
              <w:rPr>
                <w:sz w:val="20"/>
                <w:szCs w:val="20"/>
              </w:rPr>
              <w:t>Localização: Cidade Universitária, Campus VI, Tirirical – São Luis/MA.</w:t>
            </w:r>
          </w:p>
          <w:p w:rsidR="00791D47" w:rsidRDefault="00791D47" w:rsidP="00763A04">
            <w:pPr>
              <w:pStyle w:val="PargrafodaLista"/>
              <w:ind w:left="0"/>
              <w:jc w:val="both"/>
              <w:rPr>
                <w:sz w:val="20"/>
                <w:szCs w:val="20"/>
              </w:rPr>
            </w:pPr>
          </w:p>
          <w:p w:rsidR="00791D47" w:rsidRDefault="00791D47" w:rsidP="00763A04">
            <w:pPr>
              <w:pStyle w:val="PargrafodaLista"/>
              <w:ind w:left="0"/>
              <w:jc w:val="both"/>
              <w:rPr>
                <w:sz w:val="20"/>
                <w:szCs w:val="20"/>
              </w:rPr>
            </w:pPr>
            <w:r>
              <w:rPr>
                <w:sz w:val="20"/>
                <w:szCs w:val="20"/>
              </w:rPr>
              <w:t>A visita técnica deverá ser programada para as terças – feiras ou quinta – feiras, nos horários de 10:00 as 12:00 e 14:00 às 17:00h.</w:t>
            </w:r>
          </w:p>
          <w:p w:rsidR="00791D47" w:rsidRDefault="00791D47" w:rsidP="00763A04">
            <w:pPr>
              <w:pStyle w:val="PargrafodaLista"/>
              <w:ind w:left="0"/>
              <w:jc w:val="both"/>
              <w:rPr>
                <w:sz w:val="20"/>
                <w:szCs w:val="20"/>
              </w:rPr>
            </w:pPr>
          </w:p>
          <w:p w:rsidR="00791D47" w:rsidRDefault="00791D47" w:rsidP="00763A04">
            <w:pPr>
              <w:pStyle w:val="PargrafodaLista"/>
              <w:ind w:left="0"/>
              <w:jc w:val="both"/>
              <w:rPr>
                <w:sz w:val="20"/>
                <w:szCs w:val="20"/>
              </w:rPr>
            </w:pPr>
            <w:r>
              <w:rPr>
                <w:sz w:val="20"/>
                <w:szCs w:val="20"/>
              </w:rPr>
              <w:t>Contato para agendamento: Sr. __________________</w:t>
            </w:r>
          </w:p>
          <w:p w:rsidR="00791D47" w:rsidRDefault="00791D47" w:rsidP="00763A04">
            <w:pPr>
              <w:pStyle w:val="PargrafodaLista"/>
              <w:ind w:left="0"/>
              <w:jc w:val="both"/>
              <w:rPr>
                <w:sz w:val="20"/>
                <w:szCs w:val="20"/>
              </w:rPr>
            </w:pPr>
            <w:r>
              <w:rPr>
                <w:sz w:val="20"/>
                <w:szCs w:val="20"/>
              </w:rPr>
              <w:t>Telefone: _______________</w:t>
            </w:r>
          </w:p>
          <w:p w:rsidR="00791D47" w:rsidRPr="007C3194" w:rsidRDefault="00791D47" w:rsidP="00763A04">
            <w:pPr>
              <w:pStyle w:val="PargrafodaLista"/>
              <w:ind w:left="0"/>
              <w:jc w:val="both"/>
              <w:rPr>
                <w:sz w:val="20"/>
                <w:szCs w:val="20"/>
              </w:rPr>
            </w:pPr>
            <w:r>
              <w:rPr>
                <w:sz w:val="20"/>
                <w:szCs w:val="20"/>
              </w:rPr>
              <w:t>Setor: _____________</w:t>
            </w:r>
          </w:p>
        </w:tc>
        <w:tc>
          <w:tcPr>
            <w:tcW w:w="1418" w:type="dxa"/>
          </w:tcPr>
          <w:p w:rsidR="00791D47" w:rsidRPr="007C3194" w:rsidRDefault="00791D47" w:rsidP="00763A04">
            <w:pPr>
              <w:pStyle w:val="PargrafodaLista"/>
              <w:ind w:left="0"/>
              <w:jc w:val="both"/>
            </w:pPr>
            <w:r>
              <w:t>Serviço</w:t>
            </w:r>
          </w:p>
        </w:tc>
        <w:tc>
          <w:tcPr>
            <w:tcW w:w="1701" w:type="dxa"/>
          </w:tcPr>
          <w:p w:rsidR="00791D47" w:rsidRDefault="00791D47" w:rsidP="00C240DA">
            <w:pPr>
              <w:pStyle w:val="PargrafodaLista"/>
              <w:ind w:left="0"/>
              <w:jc w:val="center"/>
            </w:pPr>
            <w:r>
              <w:t>01</w:t>
            </w:r>
          </w:p>
        </w:tc>
      </w:tr>
    </w:tbl>
    <w:p w:rsidR="007C3194" w:rsidRPr="00C240DA" w:rsidRDefault="007C3194" w:rsidP="00C240DA">
      <w:pPr>
        <w:jc w:val="both"/>
        <w:rPr>
          <w:b/>
          <w:u w:val="single"/>
        </w:rPr>
      </w:pPr>
    </w:p>
    <w:p w:rsidR="00B727C4" w:rsidRDefault="00E129E6" w:rsidP="00B727C4">
      <w:pPr>
        <w:pStyle w:val="PargrafodaLista"/>
        <w:numPr>
          <w:ilvl w:val="1"/>
          <w:numId w:val="3"/>
        </w:numPr>
        <w:jc w:val="both"/>
        <w:rPr>
          <w:b/>
          <w:u w:val="single"/>
        </w:rPr>
      </w:pPr>
      <w:r>
        <w:rPr>
          <w:b/>
          <w:u w:val="single"/>
        </w:rPr>
        <w:t>DA PESQUISA DE PREÇO</w:t>
      </w:r>
    </w:p>
    <w:p w:rsidR="00B727C4" w:rsidRDefault="00EF2EA7" w:rsidP="00EF2EA7">
      <w:pPr>
        <w:pStyle w:val="PargrafodaLista"/>
        <w:jc w:val="both"/>
      </w:pPr>
      <w:r>
        <w:lastRenderedPageBreak/>
        <w:t>As cotações de preços</w:t>
      </w:r>
      <w:r w:rsidR="00F770D2">
        <w:t xml:space="preserve"> somente poderão ser feitas pela Coorde</w:t>
      </w:r>
      <w:r w:rsidR="004021A2">
        <w:t>nação de Compras e S</w:t>
      </w:r>
      <w:r w:rsidR="00DA5097">
        <w:t>erviços – CCS/</w:t>
      </w:r>
      <w:r w:rsidR="00D86D9D">
        <w:t>PRA,</w:t>
      </w:r>
      <w:r>
        <w:t xml:space="preserve"> que deve ser obrigatoriamente juntada aos autos</w:t>
      </w:r>
      <w:r w:rsidR="00D86D9D">
        <w:t xml:space="preserve"> </w:t>
      </w:r>
      <w:r w:rsidR="00B727C4">
        <w:t>após estimativa prévia do respectivo valor</w:t>
      </w:r>
      <w:r w:rsidR="00D86D9D">
        <w:t>.</w:t>
      </w:r>
    </w:p>
    <w:p w:rsidR="00B727C4" w:rsidRDefault="00B727C4" w:rsidP="00B727C4">
      <w:pPr>
        <w:pStyle w:val="PargrafodaLista"/>
        <w:jc w:val="both"/>
      </w:pPr>
      <w:r w:rsidRPr="00C21D99">
        <w:t xml:space="preserve">A estimativa de custo tem </w:t>
      </w:r>
      <w:r w:rsidR="00D86D9D" w:rsidRPr="00C21D99">
        <w:t>por finalidade estimar o valor da contratação ou da aquisição, bem como, servir de parâmetro objetivo para julgamen</w:t>
      </w:r>
      <w:r w:rsidR="00C21D99" w:rsidRPr="00C21D99">
        <w:t xml:space="preserve">to das ofertas apresentadas e verificar se </w:t>
      </w:r>
      <w:r w:rsidR="00D86D9D" w:rsidRPr="00C21D99">
        <w:t>há</w:t>
      </w:r>
      <w:r w:rsidRPr="00C21D99">
        <w:t xml:space="preserve"> recursos orçamentários suficientes para o pagamento da despesa</w:t>
      </w:r>
      <w:r w:rsidR="0059538F" w:rsidRPr="00C21D99">
        <w:t>.</w:t>
      </w:r>
    </w:p>
    <w:p w:rsidR="0059538F" w:rsidRDefault="0059538F" w:rsidP="00B727C4">
      <w:pPr>
        <w:pStyle w:val="PargrafodaLista"/>
        <w:jc w:val="both"/>
      </w:pPr>
      <w:r>
        <w:t>A pesquisa de preço deve instruir o processo, que deve conter: a Razão Social, CNPJ, objeto detalhado, quantidade, valor unitário e total, validade de 60 (sessenta) dias, prazo de entrega, garantia e demais dados que o requisitante entender ser necessário.</w:t>
      </w:r>
    </w:p>
    <w:p w:rsidR="0059538F" w:rsidRDefault="0059538F" w:rsidP="00B727C4">
      <w:pPr>
        <w:pStyle w:val="PargrafodaLista"/>
        <w:jc w:val="both"/>
      </w:pPr>
    </w:p>
    <w:p w:rsidR="0059538F" w:rsidRDefault="0059538F" w:rsidP="00B727C4">
      <w:pPr>
        <w:pStyle w:val="PargrafodaLista"/>
        <w:jc w:val="both"/>
      </w:pPr>
      <w:r w:rsidRPr="0059538F">
        <w:rPr>
          <w:b/>
        </w:rPr>
        <w:t>“Acórdão 127/2007 Plenário (Sumário</w:t>
      </w:r>
      <w:r w:rsidR="00FE251C" w:rsidRPr="0059538F">
        <w:rPr>
          <w:b/>
        </w:rPr>
        <w:t>)</w:t>
      </w:r>
      <w:r w:rsidR="00FE251C">
        <w:rPr>
          <w:b/>
        </w:rPr>
        <w:t>:</w:t>
      </w:r>
      <w:r>
        <w:t xml:space="preserve"> deve ser estabelecido procedimento padronizado de pesquisa de preços, em que seja exigido no mínimo 03 (três) propostas e completo detalhamento</w:t>
      </w:r>
      <w:r w:rsidR="00FE251C">
        <w:t xml:space="preserve"> da proposta pelo fornecedor, em conformidade com o solicitado e deve haver vinculação entre o valor indicado na proposta e o efetivamente contratado.”</w:t>
      </w:r>
    </w:p>
    <w:p w:rsidR="00FE251C" w:rsidRDefault="00EA72E9" w:rsidP="00C26868">
      <w:pPr>
        <w:pStyle w:val="PargrafodaLista"/>
        <w:numPr>
          <w:ilvl w:val="1"/>
          <w:numId w:val="3"/>
        </w:numPr>
        <w:jc w:val="both"/>
        <w:rPr>
          <w:b/>
          <w:u w:val="single"/>
        </w:rPr>
      </w:pPr>
      <w:r w:rsidRPr="00EA72E9">
        <w:rPr>
          <w:b/>
          <w:u w:val="single"/>
        </w:rPr>
        <w:t>RECEBIMENTO DE MATERIAL E ATESTADO DE PRESTAÇÃO DE SERVIÇO</w:t>
      </w:r>
    </w:p>
    <w:p w:rsidR="00C26868" w:rsidRDefault="002E114C" w:rsidP="00C26868">
      <w:pPr>
        <w:pStyle w:val="PargrafodaLista"/>
        <w:jc w:val="both"/>
      </w:pPr>
      <w:r>
        <w:t xml:space="preserve">Todo material adquirido deverá ser </w:t>
      </w:r>
      <w:r w:rsidR="0019149D">
        <w:t>entregue na Coordenação de Bens e Suprimentos – CBS da</w:t>
      </w:r>
      <w:r w:rsidR="003A6208">
        <w:t xml:space="preserve"> Pró – Reitoria de Administração da Universidade Estadual do Maranhão</w:t>
      </w:r>
      <w:r>
        <w:t>. Os materiais</w:t>
      </w:r>
      <w:r w:rsidR="0019149D">
        <w:t xml:space="preserve"> estocáveis serão recebidos pela</w:t>
      </w:r>
      <w:r>
        <w:t xml:space="preserve"> </w:t>
      </w:r>
      <w:r w:rsidR="0019149D">
        <w:t>CBS</w:t>
      </w:r>
      <w:r w:rsidR="004021A2">
        <w:t>/PRA</w:t>
      </w:r>
      <w:r w:rsidR="0019149D">
        <w:t xml:space="preserve"> </w:t>
      </w:r>
      <w:r>
        <w:t xml:space="preserve">que poderá, dependendo da especificação do produto, solicitar </w:t>
      </w:r>
      <w:r w:rsidR="003A6208">
        <w:t xml:space="preserve">o </w:t>
      </w:r>
      <w:r>
        <w:t>recebimento definitivo do mesmo.</w:t>
      </w:r>
    </w:p>
    <w:p w:rsidR="002E114C" w:rsidRDefault="002E114C" w:rsidP="00C26868">
      <w:pPr>
        <w:pStyle w:val="PargrafodaLista"/>
        <w:jc w:val="both"/>
      </w:pPr>
      <w:r>
        <w:t>Os materiais não estocáveis (consumo e ou permanente) serão recebidos</w:t>
      </w:r>
      <w:r w:rsidR="00F42A12">
        <w:t xml:space="preserve"> </w:t>
      </w:r>
      <w:r w:rsidR="003A6208">
        <w:t xml:space="preserve">pela CBS/PRA </w:t>
      </w:r>
      <w:r w:rsidR="00F42A12">
        <w:t>provisoriamente</w:t>
      </w:r>
      <w:r>
        <w:t xml:space="preserve"> e </w:t>
      </w:r>
      <w:r w:rsidR="00F42A12">
        <w:t>definitivamente após analise do solicitante, isso quando a especificação do objeto estiver de acordo com o que foi requerido e empenhado.</w:t>
      </w:r>
    </w:p>
    <w:p w:rsidR="00F42A12" w:rsidRDefault="00F42A12" w:rsidP="00C26868">
      <w:pPr>
        <w:pStyle w:val="PargrafodaLista"/>
        <w:jc w:val="both"/>
      </w:pPr>
      <w:r>
        <w:t xml:space="preserve">Quando se tratar de equipamento que dependa de instalação por parte do fornecedor, a entrega </w:t>
      </w:r>
      <w:r w:rsidR="003A6208">
        <w:t>será na CBS/PRA</w:t>
      </w:r>
      <w:r>
        <w:t>,</w:t>
      </w:r>
      <w:r w:rsidR="003A6208">
        <w:t xml:space="preserve"> que agendará a sua instalação no local solicitado. </w:t>
      </w:r>
      <w:r>
        <w:t xml:space="preserve">Depois de instalado e em perfeito funcionamento, o requisitante </w:t>
      </w:r>
      <w:r w:rsidR="003A6208">
        <w:t>atesta a Nota Fiscal,</w:t>
      </w:r>
      <w:r>
        <w:t xml:space="preserve"> a fim de que seja processada a entrada do material e o pronto pagamento do fornecedor.</w:t>
      </w:r>
    </w:p>
    <w:p w:rsidR="007E426F" w:rsidRDefault="004C707A" w:rsidP="00C26868">
      <w:pPr>
        <w:pStyle w:val="PargrafodaLista"/>
        <w:jc w:val="both"/>
        <w:rPr>
          <w:i/>
        </w:rPr>
      </w:pPr>
      <w:r>
        <w:rPr>
          <w:b/>
        </w:rPr>
        <w:t xml:space="preserve">IMPORTANTE: </w:t>
      </w:r>
      <w:r w:rsidR="007E426F">
        <w:rPr>
          <w:i/>
        </w:rPr>
        <w:t>Nenhum ma</w:t>
      </w:r>
      <w:r w:rsidR="007832F8">
        <w:rPr>
          <w:i/>
        </w:rPr>
        <w:t>terial pode ser recebido pelo solicitante</w:t>
      </w:r>
      <w:r w:rsidR="00C01858">
        <w:rPr>
          <w:i/>
        </w:rPr>
        <w:t xml:space="preserve"> sem que o almoxarifado tenha conhecimento antes, de acordo com o Decreto Lei n° 200/64, Lei n° 4320/64, e normas complementares em vigor. O descumprimento deste procedimento implica em responsabilidades por parte de quem recebeu o material</w:t>
      </w:r>
      <w:r>
        <w:rPr>
          <w:i/>
        </w:rPr>
        <w:t>, pelo ser ressarcimento, caso o mesmo não seja localizado para tombamento.</w:t>
      </w:r>
    </w:p>
    <w:p w:rsidR="00C01858" w:rsidRDefault="00C01858" w:rsidP="00C26868">
      <w:pPr>
        <w:pStyle w:val="PargrafodaLista"/>
        <w:jc w:val="both"/>
      </w:pPr>
    </w:p>
    <w:p w:rsidR="004C707A" w:rsidRDefault="004C707A" w:rsidP="004C707A">
      <w:pPr>
        <w:pStyle w:val="PargrafodaLista"/>
        <w:numPr>
          <w:ilvl w:val="1"/>
          <w:numId w:val="3"/>
        </w:numPr>
        <w:jc w:val="both"/>
        <w:rPr>
          <w:b/>
          <w:u w:val="single"/>
        </w:rPr>
      </w:pPr>
      <w:r w:rsidRPr="004C707A">
        <w:rPr>
          <w:b/>
          <w:u w:val="single"/>
        </w:rPr>
        <w:t>LEGISLAÇÃO E NORMAS</w:t>
      </w:r>
    </w:p>
    <w:p w:rsidR="004C707A" w:rsidRDefault="004C707A" w:rsidP="004C707A">
      <w:pPr>
        <w:pStyle w:val="PargrafodaLista"/>
        <w:jc w:val="both"/>
      </w:pPr>
      <w:r>
        <w:t>As aquisições realizadas pela Administração Pública são normatizadas, entre outros, pelos documentos:</w:t>
      </w:r>
    </w:p>
    <w:p w:rsidR="004C707A" w:rsidRDefault="004C707A" w:rsidP="004C707A">
      <w:pPr>
        <w:pStyle w:val="PargrafodaLista"/>
        <w:jc w:val="both"/>
      </w:pPr>
      <w:r>
        <w:t>•Constituição Federal de 1988;</w:t>
      </w:r>
    </w:p>
    <w:p w:rsidR="004C707A" w:rsidRDefault="004C707A" w:rsidP="004C707A">
      <w:pPr>
        <w:pStyle w:val="PargrafodaLista"/>
        <w:jc w:val="both"/>
      </w:pPr>
      <w:r>
        <w:t>• Lei n° 8.666/93</w:t>
      </w:r>
      <w:r w:rsidR="00547462">
        <w:t xml:space="preserve"> – Estabelece normas gerais sobre licitações e contratos administrativos;</w:t>
      </w:r>
    </w:p>
    <w:p w:rsidR="00111CF7" w:rsidRDefault="00111CF7" w:rsidP="004C707A">
      <w:pPr>
        <w:pStyle w:val="PargrafodaLista"/>
        <w:jc w:val="both"/>
      </w:pPr>
      <w:r>
        <w:t>• Lei n° 10.520/02</w:t>
      </w:r>
      <w:r w:rsidR="00547462">
        <w:t xml:space="preserve"> – Institui, no âmbito da União, Estados, Distrito Federal e Municípios, nos termos do art. 37, inciso XXI, da Constituição Federal, modalidade de Licitação denominada Pregão, para aquisição de bens e serviços comuns, e dá outras providências;</w:t>
      </w:r>
    </w:p>
    <w:p w:rsidR="00111CF7" w:rsidRDefault="00111CF7" w:rsidP="004C707A">
      <w:pPr>
        <w:pStyle w:val="PargrafodaLista"/>
        <w:jc w:val="both"/>
      </w:pPr>
      <w:r>
        <w:lastRenderedPageBreak/>
        <w:t>• Decreto N° 3.555/00</w:t>
      </w:r>
      <w:r w:rsidR="00547462">
        <w:t xml:space="preserve"> – Aprova o regulamento para a modalidade de licitação denominada pregão, para aquisição de bens e serviços comuns</w:t>
      </w:r>
      <w:r>
        <w:t>;</w:t>
      </w:r>
    </w:p>
    <w:p w:rsidR="00111CF7" w:rsidRDefault="00111CF7" w:rsidP="00111CF7">
      <w:pPr>
        <w:pStyle w:val="PargrafodaLista"/>
        <w:jc w:val="both"/>
      </w:pPr>
      <w:r>
        <w:t>• Decreto N° 5.504/05</w:t>
      </w:r>
      <w:r w:rsidR="00547462">
        <w:t xml:space="preserve"> – Estabelece a exigência de utilização do pregão, preferencialmente na forma eletrônica, para entes públicos ou privados, nas contratações de bens e serviços comuns, realizadas em decorrência de transferência voluntárias de recursos públicos da União, decorrentes de Convênio</w:t>
      </w:r>
      <w:r w:rsidR="005310FE">
        <w:t>s ou Instrumentos congêneres, ou consórcios públicos</w:t>
      </w:r>
      <w:r>
        <w:t>;</w:t>
      </w:r>
    </w:p>
    <w:p w:rsidR="00111CF7" w:rsidRDefault="00111CF7" w:rsidP="00111CF7">
      <w:pPr>
        <w:pStyle w:val="PargrafodaLista"/>
        <w:jc w:val="both"/>
      </w:pPr>
      <w:r>
        <w:t>• Decreto N° 3.931/01</w:t>
      </w:r>
      <w:r w:rsidR="005310FE">
        <w:t xml:space="preserve"> – Regulamenta o Sistema de Registro de Preços previsto no art. 15 da lei n° 8.666/03 e dá outras providências</w:t>
      </w:r>
      <w:r>
        <w:t>;</w:t>
      </w:r>
    </w:p>
    <w:p w:rsidR="00111CF7" w:rsidRDefault="00111CF7" w:rsidP="00111CF7">
      <w:pPr>
        <w:pStyle w:val="PargrafodaLista"/>
        <w:jc w:val="both"/>
      </w:pPr>
      <w:r>
        <w:t>• Lei Complementar n° 123/06</w:t>
      </w:r>
      <w:r w:rsidR="005310FE">
        <w:t xml:space="preserve"> – Institui o Estatuto Nacional da Microempresa e da Empresa de Pequeno Porte</w:t>
      </w:r>
      <w:r>
        <w:t>;</w:t>
      </w:r>
    </w:p>
    <w:p w:rsidR="00111CF7" w:rsidRDefault="00111CF7" w:rsidP="00111CF7">
      <w:pPr>
        <w:pStyle w:val="PargrafodaLista"/>
        <w:jc w:val="both"/>
      </w:pPr>
      <w:r>
        <w:t xml:space="preserve">• Orientações Normativas da </w:t>
      </w:r>
      <w:r w:rsidR="005310FE">
        <w:t>Advocacia</w:t>
      </w:r>
      <w:r>
        <w:t>- Geral da União;</w:t>
      </w:r>
    </w:p>
    <w:p w:rsidR="00111CF7" w:rsidRDefault="00111CF7" w:rsidP="00111CF7">
      <w:pPr>
        <w:pStyle w:val="PargrafodaLista"/>
        <w:jc w:val="both"/>
      </w:pPr>
      <w:r>
        <w:t>• Orientações e decisões do Tribunal de Contas da União.</w:t>
      </w:r>
    </w:p>
    <w:p w:rsidR="00111CF7" w:rsidRDefault="00111CF7" w:rsidP="00111CF7">
      <w:pPr>
        <w:pStyle w:val="PargrafodaLista"/>
        <w:jc w:val="both"/>
      </w:pPr>
    </w:p>
    <w:p w:rsidR="00111CF7" w:rsidRDefault="00111CF7" w:rsidP="00111CF7">
      <w:pPr>
        <w:pStyle w:val="PargrafodaLista"/>
        <w:jc w:val="both"/>
      </w:pPr>
    </w:p>
    <w:p w:rsidR="00111CF7" w:rsidRDefault="005310FE" w:rsidP="00D60242">
      <w:pPr>
        <w:pStyle w:val="PargrafodaLista"/>
        <w:numPr>
          <w:ilvl w:val="0"/>
          <w:numId w:val="1"/>
        </w:numPr>
        <w:jc w:val="both"/>
        <w:rPr>
          <w:b/>
          <w:u w:val="single"/>
        </w:rPr>
      </w:pPr>
      <w:r w:rsidRPr="00D60242">
        <w:rPr>
          <w:b/>
          <w:u w:val="single"/>
        </w:rPr>
        <w:t xml:space="preserve">CLASSIFICAÇÃO </w:t>
      </w:r>
      <w:r w:rsidR="00D60242" w:rsidRPr="00D60242">
        <w:rPr>
          <w:b/>
          <w:u w:val="single"/>
        </w:rPr>
        <w:t xml:space="preserve"> </w:t>
      </w:r>
      <w:r w:rsidR="00166346">
        <w:rPr>
          <w:b/>
          <w:u w:val="single"/>
        </w:rPr>
        <w:t>DA AQUISIÇÃO E CONTRATAÇÃO</w:t>
      </w:r>
      <w:r w:rsidR="008447D8">
        <w:rPr>
          <w:b/>
          <w:u w:val="single"/>
        </w:rPr>
        <w:t xml:space="preserve"> DOS SERVIÇOS</w:t>
      </w:r>
    </w:p>
    <w:p w:rsidR="00065C12" w:rsidRDefault="00065C12" w:rsidP="00065C12">
      <w:pPr>
        <w:pStyle w:val="PargrafodaLista"/>
        <w:jc w:val="both"/>
      </w:pPr>
      <w:r>
        <w:t>O conjunto de informações que constitui a natureza da despesa orçamentária forma um código estruturado que agrega a categoria econômica, o grupo, a modalidade de aplicação e o elemento. Essa estrutura deve ser observada na execução orçamentária de todas as esferas de governo.</w:t>
      </w:r>
    </w:p>
    <w:p w:rsidR="00D60242" w:rsidRDefault="00D60242" w:rsidP="00D60242">
      <w:pPr>
        <w:pStyle w:val="PargrafodaLista"/>
        <w:numPr>
          <w:ilvl w:val="1"/>
          <w:numId w:val="1"/>
        </w:numPr>
        <w:jc w:val="both"/>
        <w:rPr>
          <w:b/>
          <w:u w:val="single"/>
        </w:rPr>
      </w:pPr>
      <w:r>
        <w:rPr>
          <w:b/>
          <w:u w:val="single"/>
        </w:rPr>
        <w:t>MATERIAL DE CONSUMO:</w:t>
      </w:r>
    </w:p>
    <w:tbl>
      <w:tblPr>
        <w:tblStyle w:val="Tabelacomgrade"/>
        <w:tblW w:w="0" w:type="auto"/>
        <w:tblInd w:w="720" w:type="dxa"/>
        <w:tblLook w:val="04A0"/>
      </w:tblPr>
      <w:tblGrid>
        <w:gridCol w:w="6669"/>
      </w:tblGrid>
      <w:tr w:rsidR="00935C4F" w:rsidTr="00F7368F">
        <w:tc>
          <w:tcPr>
            <w:tcW w:w="6669" w:type="dxa"/>
          </w:tcPr>
          <w:p w:rsidR="00935C4F" w:rsidRPr="00166346" w:rsidRDefault="00935C4F" w:rsidP="00D60242">
            <w:pPr>
              <w:pStyle w:val="PargrafodaLista"/>
              <w:ind w:left="0"/>
              <w:jc w:val="center"/>
              <w:rPr>
                <w:b/>
              </w:rPr>
            </w:pPr>
            <w:r w:rsidRPr="00166346">
              <w:rPr>
                <w:b/>
              </w:rPr>
              <w:t>OBJETO DE GASTO</w:t>
            </w:r>
          </w:p>
        </w:tc>
      </w:tr>
      <w:tr w:rsidR="00935C4F" w:rsidTr="00F7368F">
        <w:tc>
          <w:tcPr>
            <w:tcW w:w="6669" w:type="dxa"/>
          </w:tcPr>
          <w:p w:rsidR="00935C4F" w:rsidRDefault="00935C4F" w:rsidP="00033569">
            <w:pPr>
              <w:pStyle w:val="PargrafodaLista"/>
              <w:ind w:left="0"/>
              <w:jc w:val="both"/>
            </w:pPr>
            <w:r w:rsidRPr="00FE4E96">
              <w:rPr>
                <w:b/>
              </w:rPr>
              <w:t>Gêneros de alimentação</w:t>
            </w:r>
            <w:r>
              <w:t>, tais como: açúcar, adoçante, água mineral, café e afins.</w:t>
            </w:r>
          </w:p>
        </w:tc>
      </w:tr>
      <w:tr w:rsidR="00935C4F" w:rsidTr="00F7368F">
        <w:tc>
          <w:tcPr>
            <w:tcW w:w="6669" w:type="dxa"/>
          </w:tcPr>
          <w:p w:rsidR="00935C4F" w:rsidRDefault="00935C4F" w:rsidP="00033569">
            <w:pPr>
              <w:pStyle w:val="PargrafodaLista"/>
              <w:ind w:left="0"/>
              <w:jc w:val="both"/>
            </w:pPr>
            <w:r w:rsidRPr="00FE4E96">
              <w:rPr>
                <w:b/>
              </w:rPr>
              <w:t>Material educativo e esportivo</w:t>
            </w:r>
            <w:r>
              <w:t>, tais como: apitos, bolas, bonés, botas especiais, brinquedos educativos, calções, camisas de malha, chuteiras, cordas, esteiras, joelheiras, luvas, materiais pedagógicos, meias, óculos para motocicletas, patins, quimonos, raquetes, redes para prática de esportes, tênis e sapatilhas, tornozeleiras, touca para natação e afins.</w:t>
            </w:r>
          </w:p>
        </w:tc>
      </w:tr>
      <w:tr w:rsidR="00935C4F" w:rsidTr="00F7368F">
        <w:tc>
          <w:tcPr>
            <w:tcW w:w="6669" w:type="dxa"/>
          </w:tcPr>
          <w:p w:rsidR="00935C4F" w:rsidRPr="00FE4E96" w:rsidRDefault="00935C4F" w:rsidP="00033569">
            <w:pPr>
              <w:pStyle w:val="PargrafodaLista"/>
              <w:ind w:left="0"/>
              <w:jc w:val="both"/>
            </w:pPr>
            <w:r w:rsidRPr="00FE4E96">
              <w:rPr>
                <w:b/>
              </w:rPr>
              <w:t>Material químico</w:t>
            </w:r>
            <w:r>
              <w:t>, tais como: ácidos, inseticidas, produtos químicos para tratamento de água, reagentes químicos, sais, solventes, substâncias utilizadas para combater insetos, fungos e bactérias e afins.</w:t>
            </w:r>
          </w:p>
        </w:tc>
      </w:tr>
      <w:tr w:rsidR="00935C4F" w:rsidTr="00F7368F">
        <w:tc>
          <w:tcPr>
            <w:tcW w:w="6669" w:type="dxa"/>
          </w:tcPr>
          <w:p w:rsidR="00935C4F" w:rsidRDefault="00935C4F" w:rsidP="00033569">
            <w:pPr>
              <w:pStyle w:val="PargrafodaLista"/>
              <w:ind w:left="0"/>
              <w:jc w:val="both"/>
            </w:pPr>
            <w:r w:rsidRPr="00420D41">
              <w:rPr>
                <w:b/>
              </w:rPr>
              <w:t>Material de expediente</w:t>
            </w:r>
            <w:r>
              <w:t>, tais como: agenda, alfinete de aço, almofada para carimbos, apagador, apontador de lápis, bandeja para papéis, bloco para rascunho, bobina, papel para calculadora, borracha, caderno, caneta, capa para processo, carimbos em geral, cartolina, clipe, cola, colchete, corretivo, envelope, estêncil, estilete, extrator de grampo, fita adesiva, calculadora, grafite, grampeador, grampos, lápis, lapiseira, livros de ata, livro de protocolo, papéis, pasta em geral, percevejo, perfurador, régua, tesoura, tintas, tonner, transparências e afins.</w:t>
            </w:r>
          </w:p>
        </w:tc>
      </w:tr>
      <w:tr w:rsidR="00935C4F" w:rsidTr="00F7368F">
        <w:tc>
          <w:tcPr>
            <w:tcW w:w="6669" w:type="dxa"/>
          </w:tcPr>
          <w:p w:rsidR="00935C4F" w:rsidRPr="00057DF0" w:rsidRDefault="00935C4F" w:rsidP="00033569">
            <w:pPr>
              <w:pStyle w:val="PargrafodaLista"/>
              <w:ind w:left="0"/>
              <w:jc w:val="both"/>
            </w:pPr>
            <w:r>
              <w:rPr>
                <w:b/>
              </w:rPr>
              <w:t>Material de processamento de dados</w:t>
            </w:r>
            <w:r>
              <w:t>, tais como: cartuchos de tinta, capas plásticas protetoras para micro e impressoras, CD- ROM virgem, peças e acessórios para computadores e periféricos, recarga de cartuchos de tinta, tonner para impressora laser e afins.</w:t>
            </w:r>
          </w:p>
        </w:tc>
      </w:tr>
      <w:tr w:rsidR="00935C4F" w:rsidTr="00F7368F">
        <w:tc>
          <w:tcPr>
            <w:tcW w:w="6669" w:type="dxa"/>
          </w:tcPr>
          <w:p w:rsidR="00935C4F" w:rsidRPr="00F7368F" w:rsidRDefault="00935C4F" w:rsidP="00033569">
            <w:pPr>
              <w:pStyle w:val="PargrafodaLista"/>
              <w:ind w:left="0"/>
              <w:jc w:val="both"/>
            </w:pPr>
            <w:r>
              <w:rPr>
                <w:b/>
              </w:rPr>
              <w:t>Material de copa e cozinha</w:t>
            </w:r>
            <w:r>
              <w:t xml:space="preserve">, tais como: abridor de garrafa, açucareiro, artigos de vidro e plástico, bandeja, coadores, colheres, copos, facas, </w:t>
            </w:r>
            <w:r>
              <w:lastRenderedPageBreak/>
              <w:t>farinheiras, fósforos, frigideiras, garfos, garrafa térmica, panelas, pano de cozinha, pratos, suporte de copos para cafezinho, tigelas, xícaras.</w:t>
            </w:r>
          </w:p>
        </w:tc>
      </w:tr>
      <w:tr w:rsidR="00935C4F" w:rsidTr="00F7368F">
        <w:tc>
          <w:tcPr>
            <w:tcW w:w="6669" w:type="dxa"/>
          </w:tcPr>
          <w:p w:rsidR="00935C4F" w:rsidRPr="00033569" w:rsidRDefault="00935C4F" w:rsidP="00033569">
            <w:pPr>
              <w:pStyle w:val="PargrafodaLista"/>
              <w:ind w:left="0"/>
              <w:jc w:val="both"/>
            </w:pPr>
            <w:r>
              <w:rPr>
                <w:b/>
              </w:rPr>
              <w:lastRenderedPageBreak/>
              <w:t>Material de limpeza e produtos de higienização</w:t>
            </w:r>
            <w:r>
              <w:t>, tais como: álcool etílico, anticorrosivo, aparelho de barbear descartável, balde plástico, bomba para inseticida, cesto para lixo, desinfetante, detergente, espanador, esponja, flanela, lustra – móveis,mangueira,naftalina, pá para lixo, palha de aço, panos para limpeza,papel higiênico, rodo, sabão, saco para lixo, soda caustica, vassoura, toalha de papel e afins.</w:t>
            </w:r>
          </w:p>
        </w:tc>
      </w:tr>
    </w:tbl>
    <w:p w:rsidR="00664DD9" w:rsidRDefault="00664DD9" w:rsidP="008F488B">
      <w:pPr>
        <w:jc w:val="both"/>
      </w:pPr>
    </w:p>
    <w:p w:rsidR="00664DD9" w:rsidRDefault="00664DD9" w:rsidP="00664DD9">
      <w:pPr>
        <w:pStyle w:val="PargrafodaLista"/>
        <w:numPr>
          <w:ilvl w:val="1"/>
          <w:numId w:val="1"/>
        </w:numPr>
        <w:jc w:val="both"/>
        <w:rPr>
          <w:b/>
          <w:u w:val="single"/>
        </w:rPr>
      </w:pPr>
      <w:r w:rsidRPr="00664DD9">
        <w:rPr>
          <w:b/>
          <w:u w:val="single"/>
        </w:rPr>
        <w:t>MATERIAL PERMANENTE</w:t>
      </w:r>
    </w:p>
    <w:p w:rsidR="00664DD9" w:rsidRDefault="00664DD9" w:rsidP="00664DD9">
      <w:pPr>
        <w:pStyle w:val="PargrafodaLista"/>
        <w:jc w:val="both"/>
        <w:rPr>
          <w:b/>
          <w:u w:val="single"/>
        </w:rPr>
      </w:pPr>
    </w:p>
    <w:tbl>
      <w:tblPr>
        <w:tblStyle w:val="Tabelacomgrade"/>
        <w:tblW w:w="0" w:type="auto"/>
        <w:tblInd w:w="720" w:type="dxa"/>
        <w:tblLook w:val="04A0"/>
      </w:tblPr>
      <w:tblGrid>
        <w:gridCol w:w="6911"/>
      </w:tblGrid>
      <w:tr w:rsidR="00935C4F" w:rsidTr="00664DD9">
        <w:tc>
          <w:tcPr>
            <w:tcW w:w="6911" w:type="dxa"/>
          </w:tcPr>
          <w:p w:rsidR="00935C4F" w:rsidRPr="00166346" w:rsidRDefault="00935C4F" w:rsidP="00664DD9">
            <w:pPr>
              <w:pStyle w:val="PargrafodaLista"/>
              <w:ind w:left="0"/>
              <w:jc w:val="center"/>
              <w:rPr>
                <w:b/>
              </w:rPr>
            </w:pPr>
            <w:r w:rsidRPr="00166346">
              <w:rPr>
                <w:b/>
              </w:rPr>
              <w:t>OBJETO DE GASTO</w:t>
            </w:r>
          </w:p>
        </w:tc>
      </w:tr>
      <w:tr w:rsidR="00935C4F" w:rsidTr="00664DD9">
        <w:tc>
          <w:tcPr>
            <w:tcW w:w="6911" w:type="dxa"/>
          </w:tcPr>
          <w:p w:rsidR="00935C4F" w:rsidRPr="00664DD9" w:rsidRDefault="00935C4F" w:rsidP="001A39EB">
            <w:pPr>
              <w:pStyle w:val="PargrafodaLista"/>
              <w:ind w:left="0"/>
              <w:jc w:val="both"/>
            </w:pPr>
            <w:r w:rsidRPr="00133DBF">
              <w:rPr>
                <w:b/>
              </w:rPr>
              <w:t>Material permanente,</w:t>
            </w:r>
            <w:r>
              <w:t xml:space="preserve"> tais como: Aparelho telefônico, Ar condicionado, Arquivo de aço, Arquivo para pasta suspensa, Cadeira fixa espaldar médio sem braços, Cadeira espaldar alto com braços, Cadeira fixa, Cadeira giratória espaldar baixo com braços, Computador tipo administrativo sem monitor, Computador tipo pesquisa sem monitor, Computador avançado sem monitor, Frigobar, Impressora laser monocromática, Impressora laser colorida, Impressora multifuncional, Mesa de reunião, Mesa linear, Mesa reunião redonda, Monitor LCD 18,5 polegadas, Monitor LCD 20 polegadas, Longarina 02 lugares com braço, Notebook.</w:t>
            </w:r>
          </w:p>
        </w:tc>
      </w:tr>
    </w:tbl>
    <w:p w:rsidR="00664DD9" w:rsidRDefault="00664DD9" w:rsidP="00664DD9">
      <w:pPr>
        <w:pStyle w:val="PargrafodaLista"/>
        <w:jc w:val="both"/>
        <w:rPr>
          <w:b/>
          <w:u w:val="single"/>
        </w:rPr>
      </w:pPr>
    </w:p>
    <w:p w:rsidR="00C64796" w:rsidRPr="003B339E" w:rsidRDefault="00C21D99" w:rsidP="003B339E">
      <w:pPr>
        <w:pStyle w:val="PargrafodaLista"/>
        <w:numPr>
          <w:ilvl w:val="1"/>
          <w:numId w:val="1"/>
        </w:numPr>
        <w:jc w:val="both"/>
        <w:rPr>
          <w:b/>
          <w:u w:val="single"/>
        </w:rPr>
      </w:pPr>
      <w:r>
        <w:rPr>
          <w:b/>
          <w:u w:val="single"/>
        </w:rPr>
        <w:t>CONTRATAÇÃO DE SERVIÇOS</w:t>
      </w:r>
    </w:p>
    <w:tbl>
      <w:tblPr>
        <w:tblStyle w:val="Tabelacomgrade"/>
        <w:tblW w:w="0" w:type="auto"/>
        <w:tblInd w:w="720" w:type="dxa"/>
        <w:tblLook w:val="04A0"/>
      </w:tblPr>
      <w:tblGrid>
        <w:gridCol w:w="7336"/>
      </w:tblGrid>
      <w:tr w:rsidR="00935C4F" w:rsidTr="003B339E">
        <w:tc>
          <w:tcPr>
            <w:tcW w:w="7336" w:type="dxa"/>
          </w:tcPr>
          <w:p w:rsidR="00935C4F" w:rsidRPr="00166346" w:rsidRDefault="00935C4F" w:rsidP="003B339E">
            <w:pPr>
              <w:pStyle w:val="PargrafodaLista"/>
              <w:ind w:left="0"/>
              <w:jc w:val="center"/>
              <w:rPr>
                <w:b/>
              </w:rPr>
            </w:pPr>
            <w:r w:rsidRPr="00166346">
              <w:rPr>
                <w:b/>
              </w:rPr>
              <w:t>Objeto do Gasto</w:t>
            </w:r>
          </w:p>
        </w:tc>
      </w:tr>
      <w:tr w:rsidR="00935C4F" w:rsidTr="003B339E">
        <w:tc>
          <w:tcPr>
            <w:tcW w:w="7336" w:type="dxa"/>
          </w:tcPr>
          <w:p w:rsidR="00935C4F" w:rsidRPr="00C240DA" w:rsidRDefault="00935C4F" w:rsidP="003B339E">
            <w:pPr>
              <w:pStyle w:val="PargrafodaLista"/>
              <w:ind w:left="0"/>
              <w:jc w:val="both"/>
            </w:pPr>
            <w:r w:rsidRPr="00C240DA">
              <w:rPr>
                <w:b/>
              </w:rPr>
              <w:t>Serviços técnicos profissionais,</w:t>
            </w:r>
            <w:r>
              <w:rPr>
                <w:b/>
              </w:rPr>
              <w:t xml:space="preserve"> </w:t>
            </w:r>
            <w:r>
              <w:t>tais como: administração, advocacia, arquitetura, contabilidade, economia, engenharia, estatística, informática e outras.</w:t>
            </w:r>
          </w:p>
        </w:tc>
      </w:tr>
      <w:tr w:rsidR="00935C4F" w:rsidTr="003B339E">
        <w:tc>
          <w:tcPr>
            <w:tcW w:w="7336" w:type="dxa"/>
          </w:tcPr>
          <w:p w:rsidR="00935C4F" w:rsidRDefault="00935C4F" w:rsidP="003B339E">
            <w:pPr>
              <w:pStyle w:val="PargrafodaLista"/>
              <w:ind w:left="0"/>
              <w:jc w:val="both"/>
              <w:rPr>
                <w:b/>
              </w:rPr>
            </w:pPr>
            <w:r>
              <w:rPr>
                <w:b/>
              </w:rPr>
              <w:t xml:space="preserve">Manutenção e conservação de equipamentos, </w:t>
            </w:r>
            <w:r w:rsidRPr="00C240DA">
              <w:t>tais como:</w:t>
            </w:r>
            <w:r>
              <w:t xml:space="preserve"> máquinas e equipamentos de processamento de dados e periféricos, máquinas e equipamentos gráficos, aparelhos de fax, aparelhos de medição e aferição, aparelhos médicos, odontológicos, hospitalares e laboratoriais, calculadoras, eletrodomésticos, máquinas de escrever e afins.</w:t>
            </w:r>
          </w:p>
        </w:tc>
      </w:tr>
      <w:tr w:rsidR="00935C4F" w:rsidTr="003B339E">
        <w:tc>
          <w:tcPr>
            <w:tcW w:w="7336" w:type="dxa"/>
          </w:tcPr>
          <w:p w:rsidR="00935C4F" w:rsidRDefault="00935C4F" w:rsidP="003B339E">
            <w:pPr>
              <w:pStyle w:val="PargrafodaLista"/>
              <w:ind w:left="0"/>
              <w:jc w:val="both"/>
              <w:rPr>
                <w:b/>
              </w:rPr>
            </w:pPr>
            <w:r>
              <w:rPr>
                <w:b/>
              </w:rPr>
              <w:t>Manutenção e conservação de veículos, t</w:t>
            </w:r>
            <w:r w:rsidRPr="00DD655A">
              <w:t>ais como: estofamento , funilaria, instalação elétrica, lanternagem, mecânica, pintura</w:t>
            </w:r>
            <w:r>
              <w:t>.</w:t>
            </w:r>
          </w:p>
        </w:tc>
      </w:tr>
      <w:tr w:rsidR="00935C4F" w:rsidTr="003B339E">
        <w:tc>
          <w:tcPr>
            <w:tcW w:w="7336" w:type="dxa"/>
          </w:tcPr>
          <w:p w:rsidR="00935C4F" w:rsidRDefault="00935C4F" w:rsidP="003B339E">
            <w:pPr>
              <w:pStyle w:val="PargrafodaLista"/>
              <w:ind w:left="0"/>
              <w:jc w:val="both"/>
            </w:pPr>
            <w:r>
              <w:rPr>
                <w:b/>
              </w:rPr>
              <w:t xml:space="preserve">Manutenção e conservação de bens móveis de outras naturezas, </w:t>
            </w:r>
            <w:r w:rsidRPr="00867950">
              <w:t>tais como:</w:t>
            </w:r>
          </w:p>
          <w:p w:rsidR="00935C4F" w:rsidRPr="00867950" w:rsidRDefault="00935C4F" w:rsidP="003B339E">
            <w:pPr>
              <w:pStyle w:val="PargrafodaLista"/>
              <w:ind w:left="0"/>
              <w:jc w:val="both"/>
            </w:pPr>
            <w:r>
              <w:t>Serviços de reparos, consertos, revisões e adaptações de bens móveis.</w:t>
            </w:r>
          </w:p>
        </w:tc>
      </w:tr>
      <w:tr w:rsidR="00935C4F" w:rsidTr="003B339E">
        <w:tc>
          <w:tcPr>
            <w:tcW w:w="7336" w:type="dxa"/>
          </w:tcPr>
          <w:p w:rsidR="00935C4F" w:rsidRDefault="00935C4F" w:rsidP="003B339E">
            <w:pPr>
              <w:pStyle w:val="PargrafodaLista"/>
              <w:ind w:left="0"/>
              <w:jc w:val="both"/>
              <w:rPr>
                <w:b/>
              </w:rPr>
            </w:pPr>
            <w:r>
              <w:rPr>
                <w:b/>
              </w:rPr>
              <w:t xml:space="preserve">Manutenção e conservação de bens imóveis, </w:t>
            </w:r>
            <w:r w:rsidRPr="00867950">
              <w:t>tais como:</w:t>
            </w:r>
            <w:r>
              <w:t xml:space="preserve"> pedreiro, carpinteiro e serralheiro, pintura, reparo em instalações elétricas e hidráulicas, reparos.</w:t>
            </w:r>
          </w:p>
        </w:tc>
      </w:tr>
      <w:tr w:rsidR="00935C4F" w:rsidTr="003B339E">
        <w:tc>
          <w:tcPr>
            <w:tcW w:w="7336" w:type="dxa"/>
          </w:tcPr>
          <w:p w:rsidR="00935C4F" w:rsidRDefault="00935C4F" w:rsidP="00F256E6">
            <w:pPr>
              <w:pStyle w:val="PargrafodaLista"/>
              <w:ind w:left="0"/>
              <w:jc w:val="both"/>
              <w:rPr>
                <w:b/>
              </w:rPr>
            </w:pPr>
            <w:r>
              <w:rPr>
                <w:b/>
              </w:rPr>
              <w:t xml:space="preserve">Fornecimento de alimentação, </w:t>
            </w:r>
            <w:r w:rsidRPr="00736FEF">
              <w:t>tais como: a</w:t>
            </w:r>
            <w:r>
              <w:t>quisição de refeições preparadas e similares.</w:t>
            </w:r>
          </w:p>
        </w:tc>
      </w:tr>
      <w:tr w:rsidR="00935C4F" w:rsidTr="003B339E">
        <w:tc>
          <w:tcPr>
            <w:tcW w:w="7336" w:type="dxa"/>
          </w:tcPr>
          <w:p w:rsidR="00935C4F" w:rsidRDefault="00935C4F" w:rsidP="003B339E">
            <w:pPr>
              <w:pStyle w:val="PargrafodaLista"/>
              <w:ind w:left="0"/>
              <w:jc w:val="both"/>
              <w:rPr>
                <w:b/>
              </w:rPr>
            </w:pPr>
            <w:r>
              <w:rPr>
                <w:b/>
              </w:rPr>
              <w:t xml:space="preserve">Serviços de limpeza e conservação, tais como: </w:t>
            </w:r>
            <w:r w:rsidRPr="00CC12C9">
              <w:t>limpeza externa, dedetização e afins</w:t>
            </w:r>
            <w:r>
              <w:t>.</w:t>
            </w:r>
          </w:p>
        </w:tc>
      </w:tr>
      <w:tr w:rsidR="00935C4F" w:rsidTr="003B339E">
        <w:tc>
          <w:tcPr>
            <w:tcW w:w="7336" w:type="dxa"/>
          </w:tcPr>
          <w:p w:rsidR="00935C4F" w:rsidRDefault="00935C4F" w:rsidP="003B339E">
            <w:pPr>
              <w:pStyle w:val="PargrafodaLista"/>
              <w:ind w:left="0"/>
              <w:jc w:val="both"/>
              <w:rPr>
                <w:b/>
              </w:rPr>
            </w:pPr>
            <w:r>
              <w:rPr>
                <w:b/>
              </w:rPr>
              <w:t xml:space="preserve">Serviços gráficos, </w:t>
            </w:r>
            <w:r w:rsidRPr="00CC12C9">
              <w:t>tais como:impressos em geral,digitalização e afins</w:t>
            </w:r>
            <w:r>
              <w:t>.</w:t>
            </w:r>
          </w:p>
        </w:tc>
      </w:tr>
      <w:tr w:rsidR="00935C4F" w:rsidTr="003B339E">
        <w:tc>
          <w:tcPr>
            <w:tcW w:w="7336" w:type="dxa"/>
          </w:tcPr>
          <w:p w:rsidR="00935C4F" w:rsidRDefault="00935C4F" w:rsidP="003B339E">
            <w:pPr>
              <w:pStyle w:val="PargrafodaLista"/>
              <w:ind w:left="0"/>
              <w:jc w:val="both"/>
              <w:rPr>
                <w:b/>
              </w:rPr>
            </w:pPr>
            <w:r>
              <w:rPr>
                <w:b/>
              </w:rPr>
              <w:t xml:space="preserve">Serviços de vigilância ostensiva, </w:t>
            </w:r>
            <w:r w:rsidRPr="005F1E5F">
              <w:t>tais como: despesas com serviços de vigilância e segurança ostensiva armada.</w:t>
            </w:r>
          </w:p>
        </w:tc>
      </w:tr>
    </w:tbl>
    <w:p w:rsidR="005F1E5F" w:rsidRPr="00C93795" w:rsidRDefault="005F1E5F" w:rsidP="00C93795">
      <w:pPr>
        <w:jc w:val="both"/>
        <w:rPr>
          <w:b/>
          <w:u w:val="single"/>
        </w:rPr>
      </w:pPr>
    </w:p>
    <w:p w:rsidR="005F1E5F" w:rsidRDefault="00133DBF" w:rsidP="003B339E">
      <w:pPr>
        <w:pStyle w:val="PargrafodaLista"/>
        <w:jc w:val="both"/>
      </w:pPr>
      <w:r w:rsidRPr="00133DBF">
        <w:lastRenderedPageBreak/>
        <w:t>Por fim encerramos este manual</w:t>
      </w:r>
      <w:r>
        <w:t>, que tem a pretensão de orientar e esc</w:t>
      </w:r>
      <w:r w:rsidR="00F256E6">
        <w:t>larecer dúvidas no processo de aquisição e c</w:t>
      </w:r>
      <w:r>
        <w:t>ontratação de serviços. Considerando as mudanças e exigências impostas pelas leis aos gestores públicos, são necessárias alterações nos procedimentos administrativos que busquem a adequação de ferramentas para melhor atender a demanda.</w:t>
      </w:r>
    </w:p>
    <w:p w:rsidR="00F256E6" w:rsidRPr="00133DBF" w:rsidRDefault="00F256E6" w:rsidP="003B339E">
      <w:pPr>
        <w:pStyle w:val="PargrafodaLista"/>
        <w:jc w:val="both"/>
      </w:pPr>
      <w:r>
        <w:t>A Pró – Reitoria de Administração esta a disposição para quaisquer esclarecimento ou dúvidas que sur</w:t>
      </w:r>
      <w:r w:rsidR="00FF7D2E">
        <w:t>girem no decorrer da elaboração do Termo de Referência.</w:t>
      </w:r>
    </w:p>
    <w:sectPr w:rsidR="00F256E6" w:rsidRPr="00133DBF" w:rsidSect="00464DE1">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DEA" w:rsidRDefault="00165DEA" w:rsidP="00A501C3">
      <w:pPr>
        <w:spacing w:after="0" w:line="240" w:lineRule="auto"/>
      </w:pPr>
      <w:r>
        <w:separator/>
      </w:r>
    </w:p>
  </w:endnote>
  <w:endnote w:type="continuationSeparator" w:id="1">
    <w:p w:rsidR="00165DEA" w:rsidRDefault="00165DEA" w:rsidP="00A50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DEA" w:rsidRDefault="00165DEA" w:rsidP="00A501C3">
      <w:pPr>
        <w:spacing w:after="0" w:line="240" w:lineRule="auto"/>
      </w:pPr>
      <w:r>
        <w:separator/>
      </w:r>
    </w:p>
  </w:footnote>
  <w:footnote w:type="continuationSeparator" w:id="1">
    <w:p w:rsidR="00165DEA" w:rsidRDefault="00165DEA" w:rsidP="00A50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C3" w:rsidRDefault="00A501C3">
    <w:pPr>
      <w:pStyle w:val="Cabealho"/>
    </w:pPr>
    <w:r w:rsidRPr="00464DE1">
      <w:rPr>
        <w:rFonts w:ascii="Calibri" w:eastAsia="Calibri" w:hAnsi="Calibri" w:cs="Times New Roman"/>
      </w:rPr>
      <w:object w:dxaOrig="31978" w:dyaOrig="11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5pt;height:56.95pt" o:ole="">
          <v:imagedata r:id="rId1" o:title=""/>
        </v:shape>
        <o:OLEObject Type="Embed" ProgID="CorelDRAW.Graphic.13" ShapeID="_x0000_i1025" DrawAspect="Content" ObjectID="_152465473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BA3"/>
    <w:multiLevelType w:val="multilevel"/>
    <w:tmpl w:val="81840A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F74136"/>
    <w:multiLevelType w:val="hybridMultilevel"/>
    <w:tmpl w:val="653E8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A55630C"/>
    <w:multiLevelType w:val="multilevel"/>
    <w:tmpl w:val="3CCE268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9394"/>
  </w:hdrShapeDefaults>
  <w:footnotePr>
    <w:footnote w:id="0"/>
    <w:footnote w:id="1"/>
  </w:footnotePr>
  <w:endnotePr>
    <w:endnote w:id="0"/>
    <w:endnote w:id="1"/>
  </w:endnotePr>
  <w:compat/>
  <w:rsids>
    <w:rsidRoot w:val="00A501C3"/>
    <w:rsid w:val="0002175A"/>
    <w:rsid w:val="00032372"/>
    <w:rsid w:val="00033569"/>
    <w:rsid w:val="00045C31"/>
    <w:rsid w:val="00057DF0"/>
    <w:rsid w:val="000603AA"/>
    <w:rsid w:val="0006560C"/>
    <w:rsid w:val="00065C12"/>
    <w:rsid w:val="00074CB8"/>
    <w:rsid w:val="00076919"/>
    <w:rsid w:val="00096496"/>
    <w:rsid w:val="000B7317"/>
    <w:rsid w:val="0010012E"/>
    <w:rsid w:val="00111CF7"/>
    <w:rsid w:val="00132ED0"/>
    <w:rsid w:val="00133DBF"/>
    <w:rsid w:val="001422A0"/>
    <w:rsid w:val="00143177"/>
    <w:rsid w:val="00143944"/>
    <w:rsid w:val="00161BDF"/>
    <w:rsid w:val="00165DEA"/>
    <w:rsid w:val="00166346"/>
    <w:rsid w:val="0019149D"/>
    <w:rsid w:val="0019157A"/>
    <w:rsid w:val="00196ABC"/>
    <w:rsid w:val="001A2CE5"/>
    <w:rsid w:val="001A39EB"/>
    <w:rsid w:val="001C69DE"/>
    <w:rsid w:val="001D5932"/>
    <w:rsid w:val="00216998"/>
    <w:rsid w:val="00216CBA"/>
    <w:rsid w:val="00247724"/>
    <w:rsid w:val="00271630"/>
    <w:rsid w:val="0027293D"/>
    <w:rsid w:val="002A75BA"/>
    <w:rsid w:val="002D2819"/>
    <w:rsid w:val="002E114C"/>
    <w:rsid w:val="002F2C2B"/>
    <w:rsid w:val="002F50C3"/>
    <w:rsid w:val="003A14F7"/>
    <w:rsid w:val="003A1A62"/>
    <w:rsid w:val="003A6208"/>
    <w:rsid w:val="003A7250"/>
    <w:rsid w:val="003B339E"/>
    <w:rsid w:val="003C7B00"/>
    <w:rsid w:val="003F34DB"/>
    <w:rsid w:val="00400795"/>
    <w:rsid w:val="004021A2"/>
    <w:rsid w:val="0041787E"/>
    <w:rsid w:val="00420D41"/>
    <w:rsid w:val="0043386B"/>
    <w:rsid w:val="0044046B"/>
    <w:rsid w:val="00456C31"/>
    <w:rsid w:val="00464DE1"/>
    <w:rsid w:val="00481DFB"/>
    <w:rsid w:val="004C707A"/>
    <w:rsid w:val="004D1189"/>
    <w:rsid w:val="004F07AD"/>
    <w:rsid w:val="005310FE"/>
    <w:rsid w:val="005472C6"/>
    <w:rsid w:val="00547462"/>
    <w:rsid w:val="0059538F"/>
    <w:rsid w:val="005F1E5F"/>
    <w:rsid w:val="00617A24"/>
    <w:rsid w:val="00664DD9"/>
    <w:rsid w:val="006C3BF8"/>
    <w:rsid w:val="006F4180"/>
    <w:rsid w:val="00701AC5"/>
    <w:rsid w:val="0070320F"/>
    <w:rsid w:val="00736FEF"/>
    <w:rsid w:val="00763A04"/>
    <w:rsid w:val="00780DA3"/>
    <w:rsid w:val="007831A3"/>
    <w:rsid w:val="007832F8"/>
    <w:rsid w:val="00791D47"/>
    <w:rsid w:val="007C3194"/>
    <w:rsid w:val="007E426F"/>
    <w:rsid w:val="00825411"/>
    <w:rsid w:val="00835DEF"/>
    <w:rsid w:val="008447D8"/>
    <w:rsid w:val="00867950"/>
    <w:rsid w:val="00872AC9"/>
    <w:rsid w:val="0088472D"/>
    <w:rsid w:val="008D2C3E"/>
    <w:rsid w:val="008D6CF2"/>
    <w:rsid w:val="008F488B"/>
    <w:rsid w:val="009301C0"/>
    <w:rsid w:val="00935C4F"/>
    <w:rsid w:val="00982F92"/>
    <w:rsid w:val="009A4C62"/>
    <w:rsid w:val="009B5D92"/>
    <w:rsid w:val="009F4EF0"/>
    <w:rsid w:val="00A24317"/>
    <w:rsid w:val="00A40346"/>
    <w:rsid w:val="00A501C3"/>
    <w:rsid w:val="00A560A3"/>
    <w:rsid w:val="00A9430B"/>
    <w:rsid w:val="00AF7CA5"/>
    <w:rsid w:val="00B55FBD"/>
    <w:rsid w:val="00B63AE9"/>
    <w:rsid w:val="00B66FD8"/>
    <w:rsid w:val="00B727C4"/>
    <w:rsid w:val="00B93382"/>
    <w:rsid w:val="00BA0801"/>
    <w:rsid w:val="00BB4711"/>
    <w:rsid w:val="00BC059D"/>
    <w:rsid w:val="00C01858"/>
    <w:rsid w:val="00C21D99"/>
    <w:rsid w:val="00C240DA"/>
    <w:rsid w:val="00C26868"/>
    <w:rsid w:val="00C53445"/>
    <w:rsid w:val="00C55070"/>
    <w:rsid w:val="00C64796"/>
    <w:rsid w:val="00C93795"/>
    <w:rsid w:val="00CA5F6F"/>
    <w:rsid w:val="00CC12C9"/>
    <w:rsid w:val="00D10638"/>
    <w:rsid w:val="00D45BB4"/>
    <w:rsid w:val="00D56ACE"/>
    <w:rsid w:val="00D60242"/>
    <w:rsid w:val="00D86D9D"/>
    <w:rsid w:val="00DA5097"/>
    <w:rsid w:val="00DA68CB"/>
    <w:rsid w:val="00DB1CC4"/>
    <w:rsid w:val="00DD655A"/>
    <w:rsid w:val="00E129E6"/>
    <w:rsid w:val="00E1459E"/>
    <w:rsid w:val="00E66EF0"/>
    <w:rsid w:val="00E7119D"/>
    <w:rsid w:val="00E83A04"/>
    <w:rsid w:val="00EA72E9"/>
    <w:rsid w:val="00EB1AAC"/>
    <w:rsid w:val="00EC3A45"/>
    <w:rsid w:val="00EC4A96"/>
    <w:rsid w:val="00ED5788"/>
    <w:rsid w:val="00EF0812"/>
    <w:rsid w:val="00EF2EA7"/>
    <w:rsid w:val="00EF733A"/>
    <w:rsid w:val="00F13B92"/>
    <w:rsid w:val="00F256E6"/>
    <w:rsid w:val="00F30A2D"/>
    <w:rsid w:val="00F42A12"/>
    <w:rsid w:val="00F7368F"/>
    <w:rsid w:val="00F7475D"/>
    <w:rsid w:val="00F756C0"/>
    <w:rsid w:val="00F770D2"/>
    <w:rsid w:val="00FC722B"/>
    <w:rsid w:val="00FE251C"/>
    <w:rsid w:val="00FE4E96"/>
    <w:rsid w:val="00FF7D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501C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501C3"/>
  </w:style>
  <w:style w:type="paragraph" w:styleId="Rodap">
    <w:name w:val="footer"/>
    <w:basedOn w:val="Normal"/>
    <w:link w:val="RodapChar"/>
    <w:uiPriority w:val="99"/>
    <w:semiHidden/>
    <w:unhideWhenUsed/>
    <w:rsid w:val="00A501C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501C3"/>
  </w:style>
  <w:style w:type="paragraph" w:styleId="PargrafodaLista">
    <w:name w:val="List Paragraph"/>
    <w:basedOn w:val="Normal"/>
    <w:uiPriority w:val="34"/>
    <w:qFormat/>
    <w:rsid w:val="00A501C3"/>
    <w:pPr>
      <w:ind w:left="720"/>
      <w:contextualSpacing/>
    </w:pPr>
  </w:style>
  <w:style w:type="table" w:styleId="Tabelacomgrade">
    <w:name w:val="Table Grid"/>
    <w:basedOn w:val="Tabelanormal"/>
    <w:uiPriority w:val="59"/>
    <w:rsid w:val="009A4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849615">
      <w:bodyDiv w:val="1"/>
      <w:marLeft w:val="0"/>
      <w:marRight w:val="0"/>
      <w:marTop w:val="0"/>
      <w:marBottom w:val="0"/>
      <w:divBdr>
        <w:top w:val="none" w:sz="0" w:space="0" w:color="auto"/>
        <w:left w:val="none" w:sz="0" w:space="0" w:color="auto"/>
        <w:bottom w:val="none" w:sz="0" w:space="0" w:color="auto"/>
        <w:right w:val="none" w:sz="0" w:space="0" w:color="auto"/>
      </w:divBdr>
      <w:divsChild>
        <w:div w:id="1594048519">
          <w:marLeft w:val="0"/>
          <w:marRight w:val="0"/>
          <w:marTop w:val="0"/>
          <w:marBottom w:val="0"/>
          <w:divBdr>
            <w:top w:val="none" w:sz="0" w:space="0" w:color="auto"/>
            <w:left w:val="none" w:sz="0" w:space="0" w:color="auto"/>
            <w:bottom w:val="none" w:sz="0" w:space="0" w:color="auto"/>
            <w:right w:val="none" w:sz="0" w:space="0" w:color="auto"/>
          </w:divBdr>
        </w:div>
        <w:div w:id="1497114585">
          <w:marLeft w:val="0"/>
          <w:marRight w:val="0"/>
          <w:marTop w:val="0"/>
          <w:marBottom w:val="0"/>
          <w:divBdr>
            <w:top w:val="none" w:sz="0" w:space="0" w:color="auto"/>
            <w:left w:val="none" w:sz="0" w:space="0" w:color="auto"/>
            <w:bottom w:val="none" w:sz="0" w:space="0" w:color="auto"/>
            <w:right w:val="none" w:sz="0" w:space="0" w:color="auto"/>
          </w:divBdr>
        </w:div>
        <w:div w:id="1425027420">
          <w:marLeft w:val="0"/>
          <w:marRight w:val="0"/>
          <w:marTop w:val="0"/>
          <w:marBottom w:val="0"/>
          <w:divBdr>
            <w:top w:val="none" w:sz="0" w:space="0" w:color="auto"/>
            <w:left w:val="none" w:sz="0" w:space="0" w:color="auto"/>
            <w:bottom w:val="none" w:sz="0" w:space="0" w:color="auto"/>
            <w:right w:val="none" w:sz="0" w:space="0" w:color="auto"/>
          </w:divBdr>
        </w:div>
        <w:div w:id="785392593">
          <w:marLeft w:val="0"/>
          <w:marRight w:val="0"/>
          <w:marTop w:val="0"/>
          <w:marBottom w:val="0"/>
          <w:divBdr>
            <w:top w:val="none" w:sz="0" w:space="0" w:color="auto"/>
            <w:left w:val="none" w:sz="0" w:space="0" w:color="auto"/>
            <w:bottom w:val="none" w:sz="0" w:space="0" w:color="auto"/>
            <w:right w:val="none" w:sz="0" w:space="0" w:color="auto"/>
          </w:divBdr>
        </w:div>
        <w:div w:id="765689001">
          <w:marLeft w:val="0"/>
          <w:marRight w:val="0"/>
          <w:marTop w:val="0"/>
          <w:marBottom w:val="0"/>
          <w:divBdr>
            <w:top w:val="none" w:sz="0" w:space="0" w:color="auto"/>
            <w:left w:val="none" w:sz="0" w:space="0" w:color="auto"/>
            <w:bottom w:val="none" w:sz="0" w:space="0" w:color="auto"/>
            <w:right w:val="none" w:sz="0" w:space="0" w:color="auto"/>
          </w:divBdr>
        </w:div>
        <w:div w:id="385565107">
          <w:marLeft w:val="0"/>
          <w:marRight w:val="0"/>
          <w:marTop w:val="0"/>
          <w:marBottom w:val="0"/>
          <w:divBdr>
            <w:top w:val="none" w:sz="0" w:space="0" w:color="auto"/>
            <w:left w:val="none" w:sz="0" w:space="0" w:color="auto"/>
            <w:bottom w:val="none" w:sz="0" w:space="0" w:color="auto"/>
            <w:right w:val="none" w:sz="0" w:space="0" w:color="auto"/>
          </w:divBdr>
        </w:div>
        <w:div w:id="315571260">
          <w:marLeft w:val="0"/>
          <w:marRight w:val="0"/>
          <w:marTop w:val="0"/>
          <w:marBottom w:val="0"/>
          <w:divBdr>
            <w:top w:val="none" w:sz="0" w:space="0" w:color="auto"/>
            <w:left w:val="none" w:sz="0" w:space="0" w:color="auto"/>
            <w:bottom w:val="none" w:sz="0" w:space="0" w:color="auto"/>
            <w:right w:val="none" w:sz="0" w:space="0" w:color="auto"/>
          </w:divBdr>
        </w:div>
        <w:div w:id="1488519924">
          <w:marLeft w:val="0"/>
          <w:marRight w:val="0"/>
          <w:marTop w:val="0"/>
          <w:marBottom w:val="0"/>
          <w:divBdr>
            <w:top w:val="none" w:sz="0" w:space="0" w:color="auto"/>
            <w:left w:val="none" w:sz="0" w:space="0" w:color="auto"/>
            <w:bottom w:val="none" w:sz="0" w:space="0" w:color="auto"/>
            <w:right w:val="none" w:sz="0" w:space="0" w:color="auto"/>
          </w:divBdr>
        </w:div>
        <w:div w:id="1716663290">
          <w:marLeft w:val="0"/>
          <w:marRight w:val="0"/>
          <w:marTop w:val="0"/>
          <w:marBottom w:val="0"/>
          <w:divBdr>
            <w:top w:val="none" w:sz="0" w:space="0" w:color="auto"/>
            <w:left w:val="none" w:sz="0" w:space="0" w:color="auto"/>
            <w:bottom w:val="none" w:sz="0" w:space="0" w:color="auto"/>
            <w:right w:val="none" w:sz="0" w:space="0" w:color="auto"/>
          </w:divBdr>
        </w:div>
        <w:div w:id="367074964">
          <w:marLeft w:val="0"/>
          <w:marRight w:val="0"/>
          <w:marTop w:val="0"/>
          <w:marBottom w:val="0"/>
          <w:divBdr>
            <w:top w:val="none" w:sz="0" w:space="0" w:color="auto"/>
            <w:left w:val="none" w:sz="0" w:space="0" w:color="auto"/>
            <w:bottom w:val="none" w:sz="0" w:space="0" w:color="auto"/>
            <w:right w:val="none" w:sz="0" w:space="0" w:color="auto"/>
          </w:divBdr>
        </w:div>
        <w:div w:id="335110548">
          <w:marLeft w:val="0"/>
          <w:marRight w:val="0"/>
          <w:marTop w:val="0"/>
          <w:marBottom w:val="0"/>
          <w:divBdr>
            <w:top w:val="none" w:sz="0" w:space="0" w:color="auto"/>
            <w:left w:val="none" w:sz="0" w:space="0" w:color="auto"/>
            <w:bottom w:val="none" w:sz="0" w:space="0" w:color="auto"/>
            <w:right w:val="none" w:sz="0" w:space="0" w:color="auto"/>
          </w:divBdr>
        </w:div>
        <w:div w:id="242178928">
          <w:marLeft w:val="0"/>
          <w:marRight w:val="0"/>
          <w:marTop w:val="0"/>
          <w:marBottom w:val="0"/>
          <w:divBdr>
            <w:top w:val="none" w:sz="0" w:space="0" w:color="auto"/>
            <w:left w:val="none" w:sz="0" w:space="0" w:color="auto"/>
            <w:bottom w:val="none" w:sz="0" w:space="0" w:color="auto"/>
            <w:right w:val="none" w:sz="0" w:space="0" w:color="auto"/>
          </w:divBdr>
        </w:div>
      </w:divsChild>
    </w:div>
    <w:div w:id="783110053">
      <w:bodyDiv w:val="1"/>
      <w:marLeft w:val="0"/>
      <w:marRight w:val="0"/>
      <w:marTop w:val="0"/>
      <w:marBottom w:val="0"/>
      <w:divBdr>
        <w:top w:val="none" w:sz="0" w:space="0" w:color="auto"/>
        <w:left w:val="none" w:sz="0" w:space="0" w:color="auto"/>
        <w:bottom w:val="none" w:sz="0" w:space="0" w:color="auto"/>
        <w:right w:val="none" w:sz="0" w:space="0" w:color="auto"/>
      </w:divBdr>
      <w:divsChild>
        <w:div w:id="1269701201">
          <w:marLeft w:val="0"/>
          <w:marRight w:val="0"/>
          <w:marTop w:val="0"/>
          <w:marBottom w:val="0"/>
          <w:divBdr>
            <w:top w:val="none" w:sz="0" w:space="0" w:color="auto"/>
            <w:left w:val="none" w:sz="0" w:space="0" w:color="auto"/>
            <w:bottom w:val="none" w:sz="0" w:space="0" w:color="auto"/>
            <w:right w:val="none" w:sz="0" w:space="0" w:color="auto"/>
          </w:divBdr>
        </w:div>
        <w:div w:id="843855883">
          <w:marLeft w:val="0"/>
          <w:marRight w:val="0"/>
          <w:marTop w:val="0"/>
          <w:marBottom w:val="0"/>
          <w:divBdr>
            <w:top w:val="none" w:sz="0" w:space="0" w:color="auto"/>
            <w:left w:val="none" w:sz="0" w:space="0" w:color="auto"/>
            <w:bottom w:val="none" w:sz="0" w:space="0" w:color="auto"/>
            <w:right w:val="none" w:sz="0" w:space="0" w:color="auto"/>
          </w:divBdr>
        </w:div>
        <w:div w:id="247733736">
          <w:marLeft w:val="0"/>
          <w:marRight w:val="0"/>
          <w:marTop w:val="0"/>
          <w:marBottom w:val="0"/>
          <w:divBdr>
            <w:top w:val="none" w:sz="0" w:space="0" w:color="auto"/>
            <w:left w:val="none" w:sz="0" w:space="0" w:color="auto"/>
            <w:bottom w:val="none" w:sz="0" w:space="0" w:color="auto"/>
            <w:right w:val="none" w:sz="0" w:space="0" w:color="auto"/>
          </w:divBdr>
        </w:div>
        <w:div w:id="1553031161">
          <w:marLeft w:val="0"/>
          <w:marRight w:val="0"/>
          <w:marTop w:val="0"/>
          <w:marBottom w:val="0"/>
          <w:divBdr>
            <w:top w:val="none" w:sz="0" w:space="0" w:color="auto"/>
            <w:left w:val="none" w:sz="0" w:space="0" w:color="auto"/>
            <w:bottom w:val="none" w:sz="0" w:space="0" w:color="auto"/>
            <w:right w:val="none" w:sz="0" w:space="0" w:color="auto"/>
          </w:divBdr>
        </w:div>
        <w:div w:id="76489456">
          <w:marLeft w:val="0"/>
          <w:marRight w:val="0"/>
          <w:marTop w:val="0"/>
          <w:marBottom w:val="0"/>
          <w:divBdr>
            <w:top w:val="none" w:sz="0" w:space="0" w:color="auto"/>
            <w:left w:val="none" w:sz="0" w:space="0" w:color="auto"/>
            <w:bottom w:val="none" w:sz="0" w:space="0" w:color="auto"/>
            <w:right w:val="none" w:sz="0" w:space="0" w:color="auto"/>
          </w:divBdr>
        </w:div>
        <w:div w:id="1839998942">
          <w:marLeft w:val="0"/>
          <w:marRight w:val="0"/>
          <w:marTop w:val="0"/>
          <w:marBottom w:val="0"/>
          <w:divBdr>
            <w:top w:val="none" w:sz="0" w:space="0" w:color="auto"/>
            <w:left w:val="none" w:sz="0" w:space="0" w:color="auto"/>
            <w:bottom w:val="none" w:sz="0" w:space="0" w:color="auto"/>
            <w:right w:val="none" w:sz="0" w:space="0" w:color="auto"/>
          </w:divBdr>
        </w:div>
        <w:div w:id="345593324">
          <w:marLeft w:val="0"/>
          <w:marRight w:val="0"/>
          <w:marTop w:val="0"/>
          <w:marBottom w:val="0"/>
          <w:divBdr>
            <w:top w:val="none" w:sz="0" w:space="0" w:color="auto"/>
            <w:left w:val="none" w:sz="0" w:space="0" w:color="auto"/>
            <w:bottom w:val="none" w:sz="0" w:space="0" w:color="auto"/>
            <w:right w:val="none" w:sz="0" w:space="0" w:color="auto"/>
          </w:divBdr>
        </w:div>
        <w:div w:id="1681852965">
          <w:marLeft w:val="0"/>
          <w:marRight w:val="0"/>
          <w:marTop w:val="0"/>
          <w:marBottom w:val="0"/>
          <w:divBdr>
            <w:top w:val="none" w:sz="0" w:space="0" w:color="auto"/>
            <w:left w:val="none" w:sz="0" w:space="0" w:color="auto"/>
            <w:bottom w:val="none" w:sz="0" w:space="0" w:color="auto"/>
            <w:right w:val="none" w:sz="0" w:space="0" w:color="auto"/>
          </w:divBdr>
        </w:div>
        <w:div w:id="1215198010">
          <w:marLeft w:val="0"/>
          <w:marRight w:val="0"/>
          <w:marTop w:val="0"/>
          <w:marBottom w:val="0"/>
          <w:divBdr>
            <w:top w:val="none" w:sz="0" w:space="0" w:color="auto"/>
            <w:left w:val="none" w:sz="0" w:space="0" w:color="auto"/>
            <w:bottom w:val="none" w:sz="0" w:space="0" w:color="auto"/>
            <w:right w:val="none" w:sz="0" w:space="0" w:color="auto"/>
          </w:divBdr>
        </w:div>
        <w:div w:id="404186969">
          <w:marLeft w:val="0"/>
          <w:marRight w:val="0"/>
          <w:marTop w:val="0"/>
          <w:marBottom w:val="0"/>
          <w:divBdr>
            <w:top w:val="none" w:sz="0" w:space="0" w:color="auto"/>
            <w:left w:val="none" w:sz="0" w:space="0" w:color="auto"/>
            <w:bottom w:val="none" w:sz="0" w:space="0" w:color="auto"/>
            <w:right w:val="none" w:sz="0" w:space="0" w:color="auto"/>
          </w:divBdr>
        </w:div>
        <w:div w:id="1948855211">
          <w:marLeft w:val="0"/>
          <w:marRight w:val="0"/>
          <w:marTop w:val="0"/>
          <w:marBottom w:val="0"/>
          <w:divBdr>
            <w:top w:val="none" w:sz="0" w:space="0" w:color="auto"/>
            <w:left w:val="none" w:sz="0" w:space="0" w:color="auto"/>
            <w:bottom w:val="none" w:sz="0" w:space="0" w:color="auto"/>
            <w:right w:val="none" w:sz="0" w:space="0" w:color="auto"/>
          </w:divBdr>
        </w:div>
        <w:div w:id="1112241729">
          <w:marLeft w:val="0"/>
          <w:marRight w:val="0"/>
          <w:marTop w:val="0"/>
          <w:marBottom w:val="0"/>
          <w:divBdr>
            <w:top w:val="none" w:sz="0" w:space="0" w:color="auto"/>
            <w:left w:val="none" w:sz="0" w:space="0" w:color="auto"/>
            <w:bottom w:val="none" w:sz="0" w:space="0" w:color="auto"/>
            <w:right w:val="none" w:sz="0" w:space="0" w:color="auto"/>
          </w:divBdr>
        </w:div>
        <w:div w:id="1402632315">
          <w:marLeft w:val="0"/>
          <w:marRight w:val="0"/>
          <w:marTop w:val="0"/>
          <w:marBottom w:val="0"/>
          <w:divBdr>
            <w:top w:val="none" w:sz="0" w:space="0" w:color="auto"/>
            <w:left w:val="none" w:sz="0" w:space="0" w:color="auto"/>
            <w:bottom w:val="none" w:sz="0" w:space="0" w:color="auto"/>
            <w:right w:val="none" w:sz="0" w:space="0" w:color="auto"/>
          </w:divBdr>
        </w:div>
        <w:div w:id="815877216">
          <w:marLeft w:val="0"/>
          <w:marRight w:val="0"/>
          <w:marTop w:val="0"/>
          <w:marBottom w:val="0"/>
          <w:divBdr>
            <w:top w:val="none" w:sz="0" w:space="0" w:color="auto"/>
            <w:left w:val="none" w:sz="0" w:space="0" w:color="auto"/>
            <w:bottom w:val="none" w:sz="0" w:space="0" w:color="auto"/>
            <w:right w:val="none" w:sz="0" w:space="0" w:color="auto"/>
          </w:divBdr>
        </w:div>
      </w:divsChild>
    </w:div>
    <w:div w:id="1504321824">
      <w:bodyDiv w:val="1"/>
      <w:marLeft w:val="0"/>
      <w:marRight w:val="0"/>
      <w:marTop w:val="0"/>
      <w:marBottom w:val="0"/>
      <w:divBdr>
        <w:top w:val="none" w:sz="0" w:space="0" w:color="auto"/>
        <w:left w:val="none" w:sz="0" w:space="0" w:color="auto"/>
        <w:bottom w:val="none" w:sz="0" w:space="0" w:color="auto"/>
        <w:right w:val="none" w:sz="0" w:space="0" w:color="auto"/>
      </w:divBdr>
      <w:divsChild>
        <w:div w:id="712004571">
          <w:marLeft w:val="0"/>
          <w:marRight w:val="0"/>
          <w:marTop w:val="0"/>
          <w:marBottom w:val="0"/>
          <w:divBdr>
            <w:top w:val="none" w:sz="0" w:space="0" w:color="auto"/>
            <w:left w:val="none" w:sz="0" w:space="0" w:color="auto"/>
            <w:bottom w:val="none" w:sz="0" w:space="0" w:color="auto"/>
            <w:right w:val="none" w:sz="0" w:space="0" w:color="auto"/>
          </w:divBdr>
        </w:div>
        <w:div w:id="381488419">
          <w:marLeft w:val="0"/>
          <w:marRight w:val="0"/>
          <w:marTop w:val="0"/>
          <w:marBottom w:val="0"/>
          <w:divBdr>
            <w:top w:val="none" w:sz="0" w:space="0" w:color="auto"/>
            <w:left w:val="none" w:sz="0" w:space="0" w:color="auto"/>
            <w:bottom w:val="none" w:sz="0" w:space="0" w:color="auto"/>
            <w:right w:val="none" w:sz="0" w:space="0" w:color="auto"/>
          </w:divBdr>
        </w:div>
        <w:div w:id="129330399">
          <w:marLeft w:val="0"/>
          <w:marRight w:val="0"/>
          <w:marTop w:val="0"/>
          <w:marBottom w:val="0"/>
          <w:divBdr>
            <w:top w:val="none" w:sz="0" w:space="0" w:color="auto"/>
            <w:left w:val="none" w:sz="0" w:space="0" w:color="auto"/>
            <w:bottom w:val="none" w:sz="0" w:space="0" w:color="auto"/>
            <w:right w:val="none" w:sz="0" w:space="0" w:color="auto"/>
          </w:divBdr>
        </w:div>
        <w:div w:id="1123112166">
          <w:marLeft w:val="0"/>
          <w:marRight w:val="0"/>
          <w:marTop w:val="0"/>
          <w:marBottom w:val="0"/>
          <w:divBdr>
            <w:top w:val="none" w:sz="0" w:space="0" w:color="auto"/>
            <w:left w:val="none" w:sz="0" w:space="0" w:color="auto"/>
            <w:bottom w:val="none" w:sz="0" w:space="0" w:color="auto"/>
            <w:right w:val="none" w:sz="0" w:space="0" w:color="auto"/>
          </w:divBdr>
        </w:div>
        <w:div w:id="602156502">
          <w:marLeft w:val="0"/>
          <w:marRight w:val="0"/>
          <w:marTop w:val="0"/>
          <w:marBottom w:val="0"/>
          <w:divBdr>
            <w:top w:val="none" w:sz="0" w:space="0" w:color="auto"/>
            <w:left w:val="none" w:sz="0" w:space="0" w:color="auto"/>
            <w:bottom w:val="none" w:sz="0" w:space="0" w:color="auto"/>
            <w:right w:val="none" w:sz="0" w:space="0" w:color="auto"/>
          </w:divBdr>
        </w:div>
        <w:div w:id="1874725819">
          <w:marLeft w:val="0"/>
          <w:marRight w:val="0"/>
          <w:marTop w:val="0"/>
          <w:marBottom w:val="0"/>
          <w:divBdr>
            <w:top w:val="none" w:sz="0" w:space="0" w:color="auto"/>
            <w:left w:val="none" w:sz="0" w:space="0" w:color="auto"/>
            <w:bottom w:val="none" w:sz="0" w:space="0" w:color="auto"/>
            <w:right w:val="none" w:sz="0" w:space="0" w:color="auto"/>
          </w:divBdr>
        </w:div>
        <w:div w:id="589507793">
          <w:marLeft w:val="0"/>
          <w:marRight w:val="0"/>
          <w:marTop w:val="0"/>
          <w:marBottom w:val="0"/>
          <w:divBdr>
            <w:top w:val="none" w:sz="0" w:space="0" w:color="auto"/>
            <w:left w:val="none" w:sz="0" w:space="0" w:color="auto"/>
            <w:bottom w:val="none" w:sz="0" w:space="0" w:color="auto"/>
            <w:right w:val="none" w:sz="0" w:space="0" w:color="auto"/>
          </w:divBdr>
        </w:div>
        <w:div w:id="1743526396">
          <w:marLeft w:val="0"/>
          <w:marRight w:val="0"/>
          <w:marTop w:val="0"/>
          <w:marBottom w:val="0"/>
          <w:divBdr>
            <w:top w:val="none" w:sz="0" w:space="0" w:color="auto"/>
            <w:left w:val="none" w:sz="0" w:space="0" w:color="auto"/>
            <w:bottom w:val="none" w:sz="0" w:space="0" w:color="auto"/>
            <w:right w:val="none" w:sz="0" w:space="0" w:color="auto"/>
          </w:divBdr>
        </w:div>
        <w:div w:id="1581018965">
          <w:marLeft w:val="0"/>
          <w:marRight w:val="0"/>
          <w:marTop w:val="0"/>
          <w:marBottom w:val="0"/>
          <w:divBdr>
            <w:top w:val="none" w:sz="0" w:space="0" w:color="auto"/>
            <w:left w:val="none" w:sz="0" w:space="0" w:color="auto"/>
            <w:bottom w:val="none" w:sz="0" w:space="0" w:color="auto"/>
            <w:right w:val="none" w:sz="0" w:space="0" w:color="auto"/>
          </w:divBdr>
        </w:div>
        <w:div w:id="655836695">
          <w:marLeft w:val="0"/>
          <w:marRight w:val="0"/>
          <w:marTop w:val="0"/>
          <w:marBottom w:val="0"/>
          <w:divBdr>
            <w:top w:val="none" w:sz="0" w:space="0" w:color="auto"/>
            <w:left w:val="none" w:sz="0" w:space="0" w:color="auto"/>
            <w:bottom w:val="none" w:sz="0" w:space="0" w:color="auto"/>
            <w:right w:val="none" w:sz="0" w:space="0" w:color="auto"/>
          </w:divBdr>
        </w:div>
        <w:div w:id="180903022">
          <w:marLeft w:val="0"/>
          <w:marRight w:val="0"/>
          <w:marTop w:val="0"/>
          <w:marBottom w:val="0"/>
          <w:divBdr>
            <w:top w:val="none" w:sz="0" w:space="0" w:color="auto"/>
            <w:left w:val="none" w:sz="0" w:space="0" w:color="auto"/>
            <w:bottom w:val="none" w:sz="0" w:space="0" w:color="auto"/>
            <w:right w:val="none" w:sz="0" w:space="0" w:color="auto"/>
          </w:divBdr>
        </w:div>
        <w:div w:id="19735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7F60-B638-4CAB-9C07-9BFD7287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1</Pages>
  <Words>2823</Words>
  <Characters>15250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34</cp:revision>
  <cp:lastPrinted>2016-05-12T17:44:00Z</cp:lastPrinted>
  <dcterms:created xsi:type="dcterms:W3CDTF">2016-05-02T18:13:00Z</dcterms:created>
  <dcterms:modified xsi:type="dcterms:W3CDTF">2016-05-13T17:26:00Z</dcterms:modified>
</cp:coreProperties>
</file>