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44C8" w:rsidRDefault="00BE44C8" w:rsidP="007101C3">
      <w:pPr>
        <w:spacing w:after="0" w:line="240" w:lineRule="auto"/>
        <w:rPr>
          <w:rFonts w:ascii="Arial" w:hAnsi="Arial" w:cs="Arial"/>
          <w:sz w:val="24"/>
          <w:szCs w:val="24"/>
        </w:rPr>
      </w:pPr>
    </w:p>
    <w:p w:rsidR="00BE44C8" w:rsidRDefault="00BE44C8" w:rsidP="007101C3">
      <w:pPr>
        <w:spacing w:after="0" w:line="240" w:lineRule="auto"/>
        <w:rPr>
          <w:rFonts w:ascii="Arial" w:hAnsi="Arial" w:cs="Arial"/>
          <w:sz w:val="24"/>
          <w:szCs w:val="24"/>
        </w:rPr>
      </w:pPr>
    </w:p>
    <w:p w:rsidR="00906EA8" w:rsidRPr="00A51A33" w:rsidRDefault="00906EA8" w:rsidP="00906EA8">
      <w:pPr>
        <w:spacing w:after="0" w:line="360" w:lineRule="auto"/>
        <w:jc w:val="both"/>
        <w:rPr>
          <w:rFonts w:ascii="Bookman Old Style" w:eastAsia="Times New Roman" w:hAnsi="Bookman Old Style" w:cs="Arial"/>
          <w:b/>
          <w:lang w:eastAsia="pt-BR"/>
        </w:rPr>
      </w:pPr>
      <w:r w:rsidRPr="00A51A33">
        <w:rPr>
          <w:rFonts w:ascii="Bookman Old Style" w:eastAsia="Times New Roman" w:hAnsi="Bookman Old Style" w:cs="Arial"/>
          <w:b/>
          <w:lang w:eastAsia="pt-BR"/>
        </w:rPr>
        <w:t xml:space="preserve">1. </w:t>
      </w:r>
      <w:r w:rsidRPr="007D5EBE">
        <w:rPr>
          <w:rFonts w:ascii="Bookman Old Style" w:eastAsia="Times New Roman" w:hAnsi="Bookman Old Style" w:cs="Arial"/>
          <w:b/>
          <w:lang w:eastAsia="pt-BR"/>
        </w:rPr>
        <w:t xml:space="preserve">DO </w:t>
      </w:r>
      <w:r w:rsidRPr="00A51A33">
        <w:rPr>
          <w:rFonts w:ascii="Bookman Old Style" w:eastAsia="Times New Roman" w:hAnsi="Bookman Old Style" w:cs="Arial"/>
          <w:b/>
          <w:lang w:eastAsia="pt-BR"/>
        </w:rPr>
        <w:t>OBJETO</w:t>
      </w:r>
    </w:p>
    <w:p w:rsidR="00906EA8" w:rsidRPr="00A51A33" w:rsidRDefault="007D5EBE" w:rsidP="00906EA8">
      <w:pPr>
        <w:spacing w:after="0" w:line="360" w:lineRule="auto"/>
        <w:jc w:val="both"/>
        <w:rPr>
          <w:rFonts w:ascii="Bookman Old Style" w:eastAsia="Times New Roman" w:hAnsi="Bookman Old Style" w:cs="Arial"/>
          <w:lang w:eastAsia="pt-BR"/>
        </w:rPr>
      </w:pPr>
      <w:r w:rsidRPr="007D5EBE">
        <w:rPr>
          <w:rFonts w:ascii="Bookman Old Style" w:eastAsia="Times New Roman" w:hAnsi="Bookman Old Style" w:cs="Arial"/>
          <w:b/>
          <w:lang w:eastAsia="pt-BR"/>
        </w:rPr>
        <w:t>1.1-</w:t>
      </w:r>
      <w:r>
        <w:rPr>
          <w:rFonts w:ascii="Bookman Old Style" w:eastAsia="Times New Roman" w:hAnsi="Bookman Old Style" w:cs="Arial"/>
          <w:lang w:eastAsia="pt-BR"/>
        </w:rPr>
        <w:t xml:space="preserve"> </w:t>
      </w:r>
      <w:r w:rsidR="00906EA8" w:rsidRPr="00A51A33">
        <w:rPr>
          <w:rFonts w:ascii="Bookman Old Style" w:eastAsia="Times New Roman" w:hAnsi="Bookman Old Style" w:cs="Arial"/>
          <w:lang w:eastAsia="pt-BR"/>
        </w:rPr>
        <w:t xml:space="preserve">Objetiva-se a compra de MATERIAIS MÉDICO-HOSPITALARES, visando suprir demandas Hospital </w:t>
      </w:r>
      <w:r w:rsidR="000A11FA">
        <w:rPr>
          <w:rFonts w:ascii="Bookman Old Style" w:eastAsia="Times New Roman" w:hAnsi="Bookman Old Style" w:cs="Arial"/>
          <w:lang w:eastAsia="pt-BR"/>
        </w:rPr>
        <w:t>Universitário</w:t>
      </w:r>
      <w:r w:rsidR="00906EA8">
        <w:rPr>
          <w:rFonts w:ascii="Bookman Old Style" w:eastAsia="Times New Roman" w:hAnsi="Bookman Old Style" w:cs="Arial"/>
          <w:lang w:eastAsia="pt-BR"/>
        </w:rPr>
        <w:t>... da Universidade Estadual do Maranhão – UEMA, do município de Caxias – MA.</w:t>
      </w:r>
    </w:p>
    <w:p w:rsidR="00906EA8" w:rsidRPr="00A51A33" w:rsidRDefault="00906EA8" w:rsidP="00906EA8">
      <w:pPr>
        <w:spacing w:after="0" w:line="360" w:lineRule="auto"/>
        <w:jc w:val="both"/>
        <w:rPr>
          <w:rFonts w:ascii="Bookman Old Style" w:eastAsia="Times New Roman" w:hAnsi="Bookman Old Style" w:cs="Arial"/>
          <w:lang w:eastAsia="pt-BR"/>
        </w:rPr>
      </w:pPr>
    </w:p>
    <w:p w:rsidR="00906EA8" w:rsidRPr="00A51A33" w:rsidRDefault="00906EA8" w:rsidP="00906EA8">
      <w:pPr>
        <w:spacing w:after="0" w:line="360" w:lineRule="auto"/>
        <w:jc w:val="both"/>
        <w:rPr>
          <w:rFonts w:ascii="Bookman Old Style" w:eastAsia="Times New Roman" w:hAnsi="Bookman Old Style" w:cs="Arial"/>
          <w:lang w:eastAsia="pt-BR"/>
        </w:rPr>
      </w:pPr>
      <w:r w:rsidRPr="00A51A33">
        <w:rPr>
          <w:rFonts w:ascii="Bookman Old Style" w:eastAsia="Times New Roman" w:hAnsi="Bookman Old Style" w:cs="Arial"/>
          <w:b/>
          <w:lang w:eastAsia="pt-BR"/>
        </w:rPr>
        <w:t>2.</w:t>
      </w:r>
      <w:r w:rsidRPr="00A51A33">
        <w:rPr>
          <w:rFonts w:ascii="Bookman Old Style" w:eastAsia="Times New Roman" w:hAnsi="Bookman Old Style" w:cs="Arial"/>
          <w:lang w:eastAsia="pt-BR"/>
        </w:rPr>
        <w:t xml:space="preserve"> </w:t>
      </w:r>
      <w:r w:rsidRPr="00683C2A">
        <w:rPr>
          <w:rFonts w:ascii="Bookman Old Style" w:eastAsia="Times New Roman" w:hAnsi="Bookman Old Style" w:cs="Arial"/>
          <w:b/>
          <w:lang w:eastAsia="pt-BR"/>
        </w:rPr>
        <w:t xml:space="preserve">DA </w:t>
      </w:r>
      <w:r w:rsidRPr="00A51A33">
        <w:rPr>
          <w:rFonts w:ascii="Bookman Old Style" w:eastAsia="Times New Roman" w:hAnsi="Bookman Old Style" w:cs="Arial"/>
          <w:b/>
          <w:lang w:eastAsia="pt-BR"/>
        </w:rPr>
        <w:t>JUSTIFICATIVA</w:t>
      </w:r>
      <w:r w:rsidRPr="00A51A33">
        <w:rPr>
          <w:rFonts w:ascii="Bookman Old Style" w:eastAsia="Times New Roman" w:hAnsi="Bookman Old Style" w:cs="Arial"/>
          <w:lang w:eastAsia="pt-BR"/>
        </w:rPr>
        <w:t xml:space="preserve"> </w:t>
      </w:r>
    </w:p>
    <w:p w:rsidR="00906EA8" w:rsidRPr="00A51A33" w:rsidRDefault="007D5EBE" w:rsidP="00906EA8">
      <w:pPr>
        <w:spacing w:after="0" w:line="360" w:lineRule="auto"/>
        <w:jc w:val="both"/>
        <w:rPr>
          <w:rFonts w:ascii="Bookman Old Style" w:eastAsia="Times New Roman" w:hAnsi="Bookman Old Style" w:cs="Arial"/>
          <w:lang w:eastAsia="pt-BR"/>
        </w:rPr>
      </w:pPr>
      <w:r>
        <w:rPr>
          <w:rFonts w:ascii="Bookman Old Style" w:eastAsia="Times New Roman" w:hAnsi="Bookman Old Style" w:cs="Arial"/>
          <w:lang w:eastAsia="pt-BR"/>
        </w:rPr>
        <w:t xml:space="preserve">2.1- </w:t>
      </w:r>
      <w:r w:rsidR="00906EA8" w:rsidRPr="00A51A33">
        <w:rPr>
          <w:rFonts w:ascii="Bookman Old Style" w:eastAsia="Times New Roman" w:hAnsi="Bookman Old Style" w:cs="Arial"/>
          <w:lang w:eastAsia="pt-BR"/>
        </w:rPr>
        <w:t xml:space="preserve">A compra dos itens de MATERIAL MÉDICO-HOSPITALARES, especificados neste documento, visa atender às demandas originárias das necessidades rotineiras e essenciais ao funcionamento do </w:t>
      </w:r>
      <w:r>
        <w:rPr>
          <w:rFonts w:ascii="Bookman Old Style" w:eastAsia="Times New Roman" w:hAnsi="Bookman Old Style" w:cs="Arial"/>
          <w:lang w:eastAsia="pt-BR"/>
        </w:rPr>
        <w:t>HU.../UEMA</w:t>
      </w:r>
      <w:r w:rsidR="00906EA8" w:rsidRPr="00A51A33">
        <w:rPr>
          <w:rFonts w:ascii="Bookman Old Style" w:eastAsia="Times New Roman" w:hAnsi="Bookman Old Style" w:cs="Arial"/>
          <w:lang w:eastAsia="pt-BR"/>
        </w:rPr>
        <w:t xml:space="preserve">, manifestadas através do processo de reposição dos estoques. Os materiais incluídos no referido grupo correspondem a classes variadas de uso. Dessa forma, o suprimento adequado dos itens incluídos no presente é indispensável para o funcionamento de todas as linhas de cuidados de um hospital. A necessidade do objeto deste Termo de Referência, dessa forma, decorre das ações usuais, </w:t>
      </w:r>
      <w:r w:rsidR="00906EA8">
        <w:rPr>
          <w:rFonts w:ascii="Bookman Old Style" w:eastAsia="Times New Roman" w:hAnsi="Bookman Old Style" w:cs="Arial"/>
          <w:lang w:eastAsia="pt-BR"/>
        </w:rPr>
        <w:t>rotineiras e especí</w:t>
      </w:r>
      <w:r w:rsidR="00906EA8" w:rsidRPr="00A51A33">
        <w:rPr>
          <w:rFonts w:ascii="Bookman Old Style" w:eastAsia="Times New Roman" w:hAnsi="Bookman Old Style" w:cs="Arial"/>
          <w:lang w:eastAsia="pt-BR"/>
        </w:rPr>
        <w:t xml:space="preserve">ficas, cujo atendimento visa subsidiar atividades de ensino, pesquisa e extensão, indissociáveis no </w:t>
      </w:r>
      <w:r w:rsidR="00906EA8">
        <w:rPr>
          <w:rFonts w:ascii="Bookman Old Style" w:eastAsia="Times New Roman" w:hAnsi="Bookman Old Style" w:cs="Arial"/>
          <w:lang w:eastAsia="pt-BR"/>
        </w:rPr>
        <w:t>HU/UEMA</w:t>
      </w:r>
      <w:r w:rsidR="00906EA8" w:rsidRPr="00A51A33">
        <w:rPr>
          <w:rFonts w:ascii="Bookman Old Style" w:eastAsia="Times New Roman" w:hAnsi="Bookman Old Style" w:cs="Arial"/>
          <w:lang w:eastAsia="pt-BR"/>
        </w:rPr>
        <w:t xml:space="preserve">. </w:t>
      </w:r>
    </w:p>
    <w:p w:rsidR="00906EA8" w:rsidRDefault="00906EA8" w:rsidP="00906EA8">
      <w:pPr>
        <w:spacing w:after="0"/>
        <w:jc w:val="both"/>
        <w:rPr>
          <w:rFonts w:ascii="Arial" w:eastAsia="Times New Roman" w:hAnsi="Arial" w:cs="Arial"/>
          <w:sz w:val="27"/>
          <w:szCs w:val="27"/>
          <w:lang w:eastAsia="pt-BR"/>
        </w:rPr>
      </w:pPr>
      <w:r w:rsidRPr="00A51A33">
        <w:rPr>
          <w:rFonts w:ascii="Arial" w:eastAsia="Times New Roman" w:hAnsi="Arial" w:cs="Arial"/>
          <w:sz w:val="27"/>
          <w:szCs w:val="27"/>
          <w:lang w:eastAsia="pt-BR"/>
        </w:rPr>
        <w:t xml:space="preserve"> </w:t>
      </w:r>
    </w:p>
    <w:p w:rsidR="00906EA8" w:rsidRDefault="00906EA8" w:rsidP="00906EA8">
      <w:pPr>
        <w:spacing w:after="0"/>
        <w:jc w:val="both"/>
        <w:rPr>
          <w:rFonts w:ascii="Arial" w:eastAsia="Times New Roman" w:hAnsi="Arial" w:cs="Arial"/>
          <w:sz w:val="27"/>
          <w:szCs w:val="27"/>
          <w:lang w:eastAsia="pt-BR"/>
        </w:rPr>
      </w:pPr>
      <w:r w:rsidRPr="00A51A33">
        <w:rPr>
          <w:rFonts w:ascii="Bookman Old Style" w:eastAsia="Times New Roman" w:hAnsi="Bookman Old Style" w:cs="Arial"/>
          <w:b/>
          <w:lang w:eastAsia="pt-BR"/>
        </w:rPr>
        <w:t xml:space="preserve">3. </w:t>
      </w:r>
      <w:r w:rsidRPr="00683C2A">
        <w:rPr>
          <w:rFonts w:ascii="Bookman Old Style" w:eastAsia="Times New Roman" w:hAnsi="Bookman Old Style" w:cs="Arial"/>
          <w:b/>
          <w:lang w:eastAsia="pt-BR"/>
        </w:rPr>
        <w:t xml:space="preserve">DA ESPECIFICAÇÃO DOS ITENS E </w:t>
      </w:r>
      <w:r w:rsidRPr="00A51A33">
        <w:rPr>
          <w:rFonts w:ascii="Bookman Old Style" w:eastAsia="Times New Roman" w:hAnsi="Bookman Old Style" w:cs="Arial"/>
          <w:b/>
          <w:lang w:eastAsia="pt-BR"/>
        </w:rPr>
        <w:t xml:space="preserve">QUANTIDADES ESTIMADAS </w:t>
      </w:r>
    </w:p>
    <w:p w:rsidR="00906EA8" w:rsidRPr="00A51A33" w:rsidRDefault="00906EA8" w:rsidP="00906EA8">
      <w:pPr>
        <w:spacing w:after="0"/>
        <w:jc w:val="both"/>
        <w:rPr>
          <w:rFonts w:ascii="Arial" w:eastAsia="Times New Roman" w:hAnsi="Arial" w:cs="Arial"/>
          <w:sz w:val="27"/>
          <w:szCs w:val="27"/>
          <w:lang w:eastAsia="pt-BR"/>
        </w:rPr>
      </w:pPr>
    </w:p>
    <w:tbl>
      <w:tblPr>
        <w:tblStyle w:val="Tabelacomgrade"/>
        <w:tblW w:w="0" w:type="auto"/>
        <w:tblLook w:val="04A0"/>
      </w:tblPr>
      <w:tblGrid>
        <w:gridCol w:w="817"/>
        <w:gridCol w:w="5528"/>
        <w:gridCol w:w="993"/>
        <w:gridCol w:w="1306"/>
      </w:tblGrid>
      <w:tr w:rsidR="00906EA8" w:rsidRPr="00D666C9" w:rsidTr="00432D8F">
        <w:tc>
          <w:tcPr>
            <w:tcW w:w="817" w:type="dxa"/>
          </w:tcPr>
          <w:p w:rsidR="00906EA8" w:rsidRPr="00D666C9" w:rsidRDefault="00906EA8" w:rsidP="00432D8F">
            <w:pPr>
              <w:pStyle w:val="Default"/>
              <w:rPr>
                <w:rFonts w:ascii="Bookman Old Style" w:hAnsi="Bookman Old Style"/>
                <w:sz w:val="22"/>
                <w:szCs w:val="22"/>
              </w:rPr>
            </w:pPr>
            <w:r w:rsidRPr="00D666C9">
              <w:rPr>
                <w:rFonts w:ascii="Bookman Old Style" w:hAnsi="Bookman Old Style"/>
                <w:b/>
                <w:bCs/>
                <w:sz w:val="22"/>
                <w:szCs w:val="22"/>
              </w:rPr>
              <w:t xml:space="preserve">Item </w:t>
            </w:r>
          </w:p>
        </w:tc>
        <w:tc>
          <w:tcPr>
            <w:tcW w:w="5528" w:type="dxa"/>
          </w:tcPr>
          <w:p w:rsidR="00906EA8" w:rsidRPr="00D666C9" w:rsidRDefault="00906EA8" w:rsidP="00432D8F">
            <w:pPr>
              <w:pStyle w:val="Default"/>
              <w:rPr>
                <w:rFonts w:ascii="Bookman Old Style" w:hAnsi="Bookman Old Style"/>
                <w:sz w:val="22"/>
                <w:szCs w:val="22"/>
              </w:rPr>
            </w:pPr>
            <w:r w:rsidRPr="00D666C9">
              <w:rPr>
                <w:rFonts w:ascii="Bookman Old Style" w:hAnsi="Bookman Old Style"/>
                <w:b/>
                <w:bCs/>
                <w:sz w:val="22"/>
                <w:szCs w:val="22"/>
              </w:rPr>
              <w:t xml:space="preserve">ESPECIFICAÇÃO </w:t>
            </w:r>
          </w:p>
        </w:tc>
        <w:tc>
          <w:tcPr>
            <w:tcW w:w="993" w:type="dxa"/>
          </w:tcPr>
          <w:p w:rsidR="00906EA8" w:rsidRPr="00D666C9" w:rsidRDefault="00906EA8" w:rsidP="00432D8F">
            <w:pPr>
              <w:pStyle w:val="Default"/>
              <w:rPr>
                <w:rFonts w:ascii="Bookman Old Style" w:hAnsi="Bookman Old Style"/>
                <w:sz w:val="22"/>
                <w:szCs w:val="22"/>
              </w:rPr>
            </w:pPr>
            <w:r w:rsidRPr="00D666C9">
              <w:rPr>
                <w:rFonts w:ascii="Bookman Old Style" w:hAnsi="Bookman Old Style"/>
                <w:b/>
                <w:bCs/>
                <w:sz w:val="22"/>
                <w:szCs w:val="22"/>
              </w:rPr>
              <w:t xml:space="preserve">Unid. </w:t>
            </w:r>
          </w:p>
        </w:tc>
        <w:tc>
          <w:tcPr>
            <w:tcW w:w="1306" w:type="dxa"/>
          </w:tcPr>
          <w:p w:rsidR="00906EA8" w:rsidRPr="00D666C9" w:rsidRDefault="00906EA8" w:rsidP="00432D8F">
            <w:pPr>
              <w:pStyle w:val="Default"/>
              <w:rPr>
                <w:rFonts w:ascii="Bookman Old Style" w:hAnsi="Bookman Old Style"/>
                <w:sz w:val="22"/>
                <w:szCs w:val="22"/>
              </w:rPr>
            </w:pPr>
            <w:r w:rsidRPr="00D666C9">
              <w:rPr>
                <w:rFonts w:ascii="Bookman Old Style" w:hAnsi="Bookman Old Style"/>
                <w:b/>
                <w:bCs/>
                <w:sz w:val="22"/>
                <w:szCs w:val="22"/>
              </w:rPr>
              <w:t xml:space="preserve">Quant. </w:t>
            </w:r>
          </w:p>
        </w:tc>
      </w:tr>
      <w:tr w:rsidR="00906EA8" w:rsidRPr="00D666C9" w:rsidTr="00432D8F">
        <w:tc>
          <w:tcPr>
            <w:tcW w:w="817" w:type="dxa"/>
          </w:tcPr>
          <w:p w:rsidR="00906EA8" w:rsidRPr="00D666C9" w:rsidRDefault="00906EA8" w:rsidP="00432D8F">
            <w:pPr>
              <w:pStyle w:val="Default"/>
              <w:rPr>
                <w:sz w:val="22"/>
                <w:szCs w:val="22"/>
              </w:rPr>
            </w:pPr>
            <w:r w:rsidRPr="00D666C9">
              <w:rPr>
                <w:sz w:val="22"/>
                <w:szCs w:val="22"/>
              </w:rPr>
              <w:t xml:space="preserve">1 </w:t>
            </w:r>
          </w:p>
        </w:tc>
        <w:tc>
          <w:tcPr>
            <w:tcW w:w="5528" w:type="dxa"/>
          </w:tcPr>
          <w:p w:rsidR="00906EA8" w:rsidRPr="00D666C9" w:rsidRDefault="00906EA8" w:rsidP="00432D8F">
            <w:pPr>
              <w:pStyle w:val="Default"/>
              <w:jc w:val="both"/>
              <w:rPr>
                <w:sz w:val="22"/>
                <w:szCs w:val="22"/>
              </w:rPr>
            </w:pPr>
            <w:r w:rsidRPr="00D666C9">
              <w:rPr>
                <w:sz w:val="22"/>
                <w:szCs w:val="22"/>
              </w:rPr>
              <w:t xml:space="preserve">LUVA PROCEDIMENTO, Material: confeccionadas com matéria prima látex de borracha natural, Tamanho: G, Características Adicionais: anatômicos, levemente talcadas, reduzido índice de proteínas e de resíduos químicos, caixa com 100 unidades. </w:t>
            </w:r>
          </w:p>
        </w:tc>
        <w:tc>
          <w:tcPr>
            <w:tcW w:w="993" w:type="dxa"/>
          </w:tcPr>
          <w:p w:rsidR="00906EA8" w:rsidRPr="00D666C9" w:rsidRDefault="00906EA8" w:rsidP="00432D8F">
            <w:pPr>
              <w:pStyle w:val="Default"/>
              <w:rPr>
                <w:sz w:val="22"/>
                <w:szCs w:val="22"/>
              </w:rPr>
            </w:pPr>
            <w:r w:rsidRPr="00D666C9">
              <w:rPr>
                <w:sz w:val="22"/>
                <w:szCs w:val="22"/>
              </w:rPr>
              <w:t xml:space="preserve">CX </w:t>
            </w:r>
          </w:p>
        </w:tc>
        <w:tc>
          <w:tcPr>
            <w:tcW w:w="1306" w:type="dxa"/>
          </w:tcPr>
          <w:p w:rsidR="00906EA8" w:rsidRPr="00D666C9" w:rsidRDefault="00906EA8" w:rsidP="00432D8F">
            <w:pPr>
              <w:pStyle w:val="Default"/>
              <w:rPr>
                <w:sz w:val="22"/>
                <w:szCs w:val="22"/>
              </w:rPr>
            </w:pPr>
            <w:r w:rsidRPr="00D666C9">
              <w:rPr>
                <w:sz w:val="22"/>
                <w:szCs w:val="22"/>
              </w:rPr>
              <w:t xml:space="preserve">200 </w:t>
            </w:r>
          </w:p>
        </w:tc>
      </w:tr>
      <w:tr w:rsidR="00906EA8" w:rsidRPr="00D666C9" w:rsidTr="00432D8F">
        <w:tc>
          <w:tcPr>
            <w:tcW w:w="817" w:type="dxa"/>
          </w:tcPr>
          <w:p w:rsidR="00906EA8" w:rsidRPr="00D666C9" w:rsidRDefault="00906EA8" w:rsidP="00432D8F">
            <w:pPr>
              <w:pStyle w:val="Default"/>
              <w:rPr>
                <w:sz w:val="22"/>
                <w:szCs w:val="22"/>
              </w:rPr>
            </w:pPr>
            <w:r w:rsidRPr="00D666C9">
              <w:rPr>
                <w:sz w:val="22"/>
                <w:szCs w:val="22"/>
              </w:rPr>
              <w:t xml:space="preserve">2 </w:t>
            </w:r>
          </w:p>
        </w:tc>
        <w:tc>
          <w:tcPr>
            <w:tcW w:w="5528" w:type="dxa"/>
          </w:tcPr>
          <w:p w:rsidR="00906EA8" w:rsidRPr="00D666C9" w:rsidRDefault="00906EA8" w:rsidP="00432D8F">
            <w:pPr>
              <w:pStyle w:val="Default"/>
              <w:jc w:val="both"/>
              <w:rPr>
                <w:sz w:val="22"/>
                <w:szCs w:val="22"/>
              </w:rPr>
            </w:pPr>
            <w:r w:rsidRPr="00D666C9">
              <w:rPr>
                <w:sz w:val="22"/>
                <w:szCs w:val="22"/>
              </w:rPr>
              <w:t xml:space="preserve">LUVA CIRÚRGICA, Material: látex íntegro, Tamanho/Capacidade: 7.5, Processo De Esterilização: estéril com raio gama cobalto (60), Forma De Apresentação: embalagem individual, acondicionada em caixa, Prazo de validade: 75% do prazo total de validade do produto, Unidade De Estoque: par (PAR), Unidade de Fornecimento: unidade. </w:t>
            </w:r>
          </w:p>
        </w:tc>
        <w:tc>
          <w:tcPr>
            <w:tcW w:w="993" w:type="dxa"/>
          </w:tcPr>
          <w:p w:rsidR="00906EA8" w:rsidRPr="00D666C9" w:rsidRDefault="00906EA8" w:rsidP="00432D8F">
            <w:pPr>
              <w:pStyle w:val="Default"/>
              <w:rPr>
                <w:sz w:val="22"/>
                <w:szCs w:val="22"/>
              </w:rPr>
            </w:pPr>
            <w:r w:rsidRPr="00D666C9">
              <w:rPr>
                <w:sz w:val="22"/>
                <w:szCs w:val="22"/>
              </w:rPr>
              <w:t xml:space="preserve">UN </w:t>
            </w:r>
          </w:p>
        </w:tc>
        <w:tc>
          <w:tcPr>
            <w:tcW w:w="1306" w:type="dxa"/>
          </w:tcPr>
          <w:p w:rsidR="00906EA8" w:rsidRPr="00D666C9" w:rsidRDefault="00906EA8" w:rsidP="00432D8F">
            <w:pPr>
              <w:pStyle w:val="Default"/>
              <w:rPr>
                <w:sz w:val="22"/>
                <w:szCs w:val="22"/>
              </w:rPr>
            </w:pPr>
            <w:r w:rsidRPr="00D666C9">
              <w:rPr>
                <w:sz w:val="22"/>
                <w:szCs w:val="22"/>
              </w:rPr>
              <w:t xml:space="preserve">800 </w:t>
            </w:r>
          </w:p>
        </w:tc>
      </w:tr>
      <w:tr w:rsidR="00906EA8" w:rsidRPr="00D666C9" w:rsidTr="00432D8F">
        <w:tc>
          <w:tcPr>
            <w:tcW w:w="817" w:type="dxa"/>
          </w:tcPr>
          <w:p w:rsidR="00906EA8" w:rsidRPr="00D666C9" w:rsidRDefault="00906EA8" w:rsidP="00432D8F">
            <w:pPr>
              <w:pStyle w:val="Default"/>
              <w:rPr>
                <w:sz w:val="22"/>
                <w:szCs w:val="22"/>
              </w:rPr>
            </w:pPr>
            <w:r w:rsidRPr="00D666C9">
              <w:rPr>
                <w:sz w:val="22"/>
                <w:szCs w:val="22"/>
              </w:rPr>
              <w:t xml:space="preserve">3 </w:t>
            </w:r>
          </w:p>
        </w:tc>
        <w:tc>
          <w:tcPr>
            <w:tcW w:w="5528" w:type="dxa"/>
          </w:tcPr>
          <w:p w:rsidR="00906EA8" w:rsidRPr="00D666C9" w:rsidRDefault="00906EA8" w:rsidP="00432D8F">
            <w:pPr>
              <w:pStyle w:val="Default"/>
              <w:jc w:val="both"/>
              <w:rPr>
                <w:sz w:val="22"/>
                <w:szCs w:val="22"/>
              </w:rPr>
            </w:pPr>
            <w:r w:rsidRPr="00D666C9">
              <w:rPr>
                <w:sz w:val="22"/>
                <w:szCs w:val="22"/>
              </w:rPr>
              <w:t xml:space="preserve">LUVA DE PROCEDIMENTO NÃO ESTÉRIL,Material: látex íntegro, Tamanho/Capacidade: ``P`` - pequeno, Forma De Apresentação: embalagem contendo 100 (cem) unidades acondicionadas em caixa, Prazo de validade: 75% do prazo total de validade do produto, mínimo de 01 ano, Unidade De Estoque: unidade (UN), Código SES: 092407, Unidade De Fornecimento: caixa, Aplicação: uso em técnica não estéril como proteção do profissional. Não cirúrgica. Código do Item: 3.3.90.30.36.01.0159.000013-01 </w:t>
            </w:r>
          </w:p>
        </w:tc>
        <w:tc>
          <w:tcPr>
            <w:tcW w:w="993" w:type="dxa"/>
          </w:tcPr>
          <w:p w:rsidR="00906EA8" w:rsidRPr="00D666C9" w:rsidRDefault="00906EA8" w:rsidP="00432D8F">
            <w:pPr>
              <w:pStyle w:val="Default"/>
              <w:rPr>
                <w:sz w:val="22"/>
                <w:szCs w:val="22"/>
              </w:rPr>
            </w:pPr>
            <w:r w:rsidRPr="00D666C9">
              <w:rPr>
                <w:sz w:val="22"/>
                <w:szCs w:val="22"/>
              </w:rPr>
              <w:t xml:space="preserve">CX </w:t>
            </w:r>
          </w:p>
        </w:tc>
        <w:tc>
          <w:tcPr>
            <w:tcW w:w="1306" w:type="dxa"/>
          </w:tcPr>
          <w:p w:rsidR="00906EA8" w:rsidRPr="00D666C9" w:rsidRDefault="00906EA8" w:rsidP="00432D8F">
            <w:pPr>
              <w:pStyle w:val="Default"/>
              <w:rPr>
                <w:sz w:val="22"/>
                <w:szCs w:val="22"/>
              </w:rPr>
            </w:pPr>
            <w:r w:rsidRPr="00D666C9">
              <w:rPr>
                <w:sz w:val="22"/>
                <w:szCs w:val="22"/>
              </w:rPr>
              <w:t xml:space="preserve">500 </w:t>
            </w:r>
          </w:p>
        </w:tc>
      </w:tr>
      <w:tr w:rsidR="00906EA8" w:rsidRPr="00D666C9" w:rsidTr="00432D8F">
        <w:tc>
          <w:tcPr>
            <w:tcW w:w="817" w:type="dxa"/>
          </w:tcPr>
          <w:p w:rsidR="00906EA8" w:rsidRPr="00D666C9" w:rsidRDefault="00906EA8" w:rsidP="00432D8F">
            <w:pPr>
              <w:pStyle w:val="Default"/>
              <w:rPr>
                <w:sz w:val="22"/>
                <w:szCs w:val="22"/>
              </w:rPr>
            </w:pPr>
            <w:r w:rsidRPr="00D666C9">
              <w:rPr>
                <w:sz w:val="22"/>
                <w:szCs w:val="22"/>
              </w:rPr>
              <w:lastRenderedPageBreak/>
              <w:t xml:space="preserve">4 </w:t>
            </w:r>
          </w:p>
        </w:tc>
        <w:tc>
          <w:tcPr>
            <w:tcW w:w="5528" w:type="dxa"/>
          </w:tcPr>
          <w:p w:rsidR="00906EA8" w:rsidRPr="00D666C9" w:rsidRDefault="00906EA8" w:rsidP="00432D8F">
            <w:pPr>
              <w:pStyle w:val="Default"/>
              <w:jc w:val="both"/>
              <w:rPr>
                <w:sz w:val="22"/>
                <w:szCs w:val="22"/>
              </w:rPr>
            </w:pPr>
            <w:r w:rsidRPr="00D666C9">
              <w:rPr>
                <w:sz w:val="22"/>
                <w:szCs w:val="22"/>
              </w:rPr>
              <w:t xml:space="preserve">LUVA DE PROCEDIMENTO NÃO ESTÉRIL,Material: látex íntegro, Tamanho/Capacidade: Médio, Processo De Esterilização: não estéril, Forma De Apresentação: embalagem contendo 100 (cem) unidades acondicionadas em caixa, Prazo de validade: 75% do prazo total de validade do produto, Unidade De Estoque: unidade (UM), Código SES: 092408, Unidade De Fornecimento: caixa, Aplicação: Uso em técnica não estéril como proteção do profissional. Não cirúrgica. Código do Item: 3.3.90.30.36.01.0159.000015-01 </w:t>
            </w:r>
          </w:p>
        </w:tc>
        <w:tc>
          <w:tcPr>
            <w:tcW w:w="993" w:type="dxa"/>
          </w:tcPr>
          <w:p w:rsidR="00906EA8" w:rsidRPr="00D666C9" w:rsidRDefault="00906EA8" w:rsidP="00432D8F">
            <w:pPr>
              <w:pStyle w:val="Default"/>
              <w:rPr>
                <w:sz w:val="22"/>
                <w:szCs w:val="22"/>
              </w:rPr>
            </w:pPr>
            <w:r w:rsidRPr="00D666C9">
              <w:rPr>
                <w:sz w:val="22"/>
                <w:szCs w:val="22"/>
              </w:rPr>
              <w:t xml:space="preserve">CX </w:t>
            </w:r>
          </w:p>
        </w:tc>
        <w:tc>
          <w:tcPr>
            <w:tcW w:w="1306" w:type="dxa"/>
          </w:tcPr>
          <w:p w:rsidR="00906EA8" w:rsidRPr="00D666C9" w:rsidRDefault="00906EA8" w:rsidP="00432D8F">
            <w:pPr>
              <w:pStyle w:val="Default"/>
              <w:rPr>
                <w:sz w:val="22"/>
                <w:szCs w:val="22"/>
              </w:rPr>
            </w:pPr>
            <w:r w:rsidRPr="00D666C9">
              <w:rPr>
                <w:sz w:val="22"/>
                <w:szCs w:val="22"/>
              </w:rPr>
              <w:t xml:space="preserve">800 </w:t>
            </w:r>
          </w:p>
        </w:tc>
      </w:tr>
      <w:tr w:rsidR="00906EA8" w:rsidRPr="00D666C9" w:rsidTr="00432D8F">
        <w:tc>
          <w:tcPr>
            <w:tcW w:w="817" w:type="dxa"/>
          </w:tcPr>
          <w:p w:rsidR="00906EA8" w:rsidRPr="00D666C9" w:rsidRDefault="00906EA8" w:rsidP="00432D8F">
            <w:pPr>
              <w:pStyle w:val="Default"/>
              <w:rPr>
                <w:sz w:val="22"/>
                <w:szCs w:val="22"/>
              </w:rPr>
            </w:pPr>
            <w:r w:rsidRPr="00D666C9">
              <w:rPr>
                <w:sz w:val="22"/>
                <w:szCs w:val="22"/>
              </w:rPr>
              <w:t xml:space="preserve">5 </w:t>
            </w:r>
          </w:p>
        </w:tc>
        <w:tc>
          <w:tcPr>
            <w:tcW w:w="5528" w:type="dxa"/>
          </w:tcPr>
          <w:p w:rsidR="00906EA8" w:rsidRPr="00D666C9" w:rsidRDefault="00906EA8" w:rsidP="00432D8F">
            <w:pPr>
              <w:pStyle w:val="Default"/>
              <w:jc w:val="both"/>
              <w:rPr>
                <w:sz w:val="22"/>
                <w:szCs w:val="22"/>
              </w:rPr>
            </w:pPr>
            <w:r w:rsidRPr="00D666C9">
              <w:rPr>
                <w:sz w:val="22"/>
                <w:szCs w:val="22"/>
              </w:rPr>
              <w:t xml:space="preserve">LUVA DE PROCEDIMENTO NÃO ESTÉRIL,Material: látex íntegro, Tamanho/Capacidade: PP ( 6-6 1/2), Processo De Esterilização: não estéril, Forma De Apresentação: embalagem contendo 100 (cem) unidades acondicionadas em caixa, Prazo de validade: 75% do prazo total de validade do produto, mínimo de 01 ano, Unidade De Estoque: unidade (UN), Unidade De Fornecimento: caixa, Aplicação: uso em técnica não estéril como proteção do profissional. Não cirúrgica. Código do Item: 3.3.90.30.36.01.0159.000016-01 </w:t>
            </w:r>
          </w:p>
        </w:tc>
        <w:tc>
          <w:tcPr>
            <w:tcW w:w="993" w:type="dxa"/>
          </w:tcPr>
          <w:p w:rsidR="00906EA8" w:rsidRPr="00D666C9" w:rsidRDefault="00906EA8" w:rsidP="00432D8F">
            <w:pPr>
              <w:pStyle w:val="Default"/>
              <w:rPr>
                <w:sz w:val="22"/>
                <w:szCs w:val="22"/>
              </w:rPr>
            </w:pPr>
            <w:r w:rsidRPr="00D666C9">
              <w:rPr>
                <w:sz w:val="22"/>
                <w:szCs w:val="22"/>
              </w:rPr>
              <w:t xml:space="preserve">CX </w:t>
            </w:r>
          </w:p>
        </w:tc>
        <w:tc>
          <w:tcPr>
            <w:tcW w:w="1306" w:type="dxa"/>
          </w:tcPr>
          <w:p w:rsidR="00906EA8" w:rsidRPr="00D666C9" w:rsidRDefault="00906EA8" w:rsidP="00432D8F">
            <w:pPr>
              <w:pStyle w:val="Default"/>
              <w:rPr>
                <w:sz w:val="22"/>
                <w:szCs w:val="22"/>
              </w:rPr>
            </w:pPr>
            <w:r w:rsidRPr="00D666C9">
              <w:rPr>
                <w:sz w:val="22"/>
                <w:szCs w:val="22"/>
              </w:rPr>
              <w:t xml:space="preserve">40 </w:t>
            </w:r>
          </w:p>
        </w:tc>
      </w:tr>
      <w:tr w:rsidR="00906EA8" w:rsidRPr="00D666C9" w:rsidTr="00432D8F">
        <w:tc>
          <w:tcPr>
            <w:tcW w:w="817" w:type="dxa"/>
          </w:tcPr>
          <w:p w:rsidR="00906EA8" w:rsidRPr="00D666C9" w:rsidRDefault="00906EA8" w:rsidP="00432D8F">
            <w:pPr>
              <w:pStyle w:val="Default"/>
              <w:rPr>
                <w:sz w:val="22"/>
                <w:szCs w:val="22"/>
              </w:rPr>
            </w:pPr>
            <w:r w:rsidRPr="00D666C9">
              <w:rPr>
                <w:sz w:val="22"/>
                <w:szCs w:val="22"/>
              </w:rPr>
              <w:t xml:space="preserve">6 </w:t>
            </w:r>
          </w:p>
        </w:tc>
        <w:tc>
          <w:tcPr>
            <w:tcW w:w="5528" w:type="dxa"/>
          </w:tcPr>
          <w:p w:rsidR="00906EA8" w:rsidRPr="00D666C9" w:rsidRDefault="00906EA8" w:rsidP="00432D8F">
            <w:pPr>
              <w:pStyle w:val="Default"/>
              <w:jc w:val="both"/>
              <w:rPr>
                <w:sz w:val="22"/>
                <w:szCs w:val="22"/>
              </w:rPr>
            </w:pPr>
            <w:r w:rsidRPr="00D666C9">
              <w:rPr>
                <w:sz w:val="22"/>
                <w:szCs w:val="22"/>
              </w:rPr>
              <w:t xml:space="preserve">LUVA SINTÉTICA, Aplicação: uso em procedimento não estéril para profissionais que apresentam hipersensibilidade ao látex, Material: nitrile ou vinil, Tamanho/Capacidade: tamanho médio, Processo De Esterilização: não estéril, Forma De Apresentação: embalagem contendo 100 (cem) unidades acondicionadas em caixas, Prazo de validade: 75% do prazo total de validade do produto, mínimo 12 meses, Unidade De Estoque: unidade (UM), Código SES: 092413, Unidade De Fornecimento: caixa. Código do Item: 3.3.90.30.36.01.0145.000007-01 </w:t>
            </w:r>
          </w:p>
        </w:tc>
        <w:tc>
          <w:tcPr>
            <w:tcW w:w="993" w:type="dxa"/>
          </w:tcPr>
          <w:p w:rsidR="00906EA8" w:rsidRPr="00D666C9" w:rsidRDefault="00906EA8" w:rsidP="00432D8F">
            <w:pPr>
              <w:pStyle w:val="Default"/>
              <w:rPr>
                <w:sz w:val="22"/>
                <w:szCs w:val="22"/>
              </w:rPr>
            </w:pPr>
            <w:r w:rsidRPr="00D666C9">
              <w:rPr>
                <w:sz w:val="22"/>
                <w:szCs w:val="22"/>
              </w:rPr>
              <w:t xml:space="preserve">CX </w:t>
            </w:r>
          </w:p>
        </w:tc>
        <w:tc>
          <w:tcPr>
            <w:tcW w:w="1306" w:type="dxa"/>
          </w:tcPr>
          <w:p w:rsidR="00906EA8" w:rsidRPr="00D666C9" w:rsidRDefault="00906EA8" w:rsidP="00432D8F">
            <w:pPr>
              <w:pStyle w:val="Default"/>
              <w:rPr>
                <w:sz w:val="22"/>
                <w:szCs w:val="22"/>
              </w:rPr>
            </w:pPr>
            <w:r w:rsidRPr="00D666C9">
              <w:rPr>
                <w:sz w:val="22"/>
                <w:szCs w:val="22"/>
              </w:rPr>
              <w:t xml:space="preserve">10 </w:t>
            </w:r>
          </w:p>
        </w:tc>
      </w:tr>
    </w:tbl>
    <w:p w:rsidR="00906EA8" w:rsidRDefault="00906EA8" w:rsidP="00906EA8">
      <w:pPr>
        <w:spacing w:after="0"/>
        <w:jc w:val="both"/>
        <w:rPr>
          <w:rFonts w:ascii="Bookman Old Style" w:eastAsia="Times New Roman" w:hAnsi="Bookman Old Style" w:cs="Arial"/>
          <w:b/>
          <w:sz w:val="24"/>
          <w:szCs w:val="24"/>
          <w:highlight w:val="yellow"/>
          <w:lang w:eastAsia="pt-BR"/>
        </w:rPr>
      </w:pPr>
    </w:p>
    <w:p w:rsidR="00906EA8" w:rsidRPr="003235FD" w:rsidRDefault="00906EA8" w:rsidP="00906EA8">
      <w:pPr>
        <w:spacing w:after="0"/>
        <w:jc w:val="both"/>
        <w:rPr>
          <w:rFonts w:ascii="Bookman Old Style" w:eastAsia="Times New Roman" w:hAnsi="Bookman Old Style" w:cs="Arial"/>
          <w:b/>
          <w:sz w:val="24"/>
          <w:szCs w:val="24"/>
          <w:lang w:eastAsia="pt-BR"/>
        </w:rPr>
      </w:pPr>
      <w:r w:rsidRPr="00D83DEF">
        <w:rPr>
          <w:rFonts w:ascii="Bookman Old Style" w:eastAsia="Times New Roman" w:hAnsi="Bookman Old Style" w:cs="Arial"/>
          <w:b/>
          <w:sz w:val="24"/>
          <w:szCs w:val="24"/>
          <w:highlight w:val="yellow"/>
          <w:lang w:eastAsia="pt-BR"/>
        </w:rPr>
        <w:t>AO MATERIAIS DEVEM SER TABELADOS POR LOTES DE NO MÁXIMO 15 ITENS (POR LOTE), DE ACORDO COM A CATEGORIA. COMO NO EXEMPLO ACIMA.</w:t>
      </w:r>
    </w:p>
    <w:p w:rsidR="00906EA8" w:rsidRPr="003235FD" w:rsidRDefault="00906EA8" w:rsidP="00906EA8">
      <w:pPr>
        <w:spacing w:after="0"/>
        <w:jc w:val="both"/>
        <w:rPr>
          <w:rFonts w:ascii="Bookman Old Style" w:eastAsia="Times New Roman" w:hAnsi="Bookman Old Style" w:cs="Arial"/>
          <w:b/>
          <w:sz w:val="24"/>
          <w:szCs w:val="24"/>
          <w:lang w:eastAsia="pt-BR"/>
        </w:rPr>
      </w:pPr>
    </w:p>
    <w:p w:rsidR="00906EA8" w:rsidRDefault="00906EA8" w:rsidP="00906EA8">
      <w:pPr>
        <w:pStyle w:val="PargrafodaLista"/>
        <w:suppressAutoHyphens/>
        <w:spacing w:line="360" w:lineRule="auto"/>
        <w:ind w:left="709" w:hanging="709"/>
        <w:jc w:val="both"/>
        <w:rPr>
          <w:rFonts w:ascii="Bookman Old Style" w:hAnsi="Bookman Old Style" w:cs="Arial"/>
        </w:rPr>
      </w:pPr>
      <w:r>
        <w:rPr>
          <w:rFonts w:ascii="Bookman Old Style" w:hAnsi="Bookman Old Style"/>
          <w:b/>
        </w:rPr>
        <w:t xml:space="preserve">4-       </w:t>
      </w:r>
      <w:r w:rsidRPr="00B8398B">
        <w:rPr>
          <w:rFonts w:ascii="Bookman Old Style" w:hAnsi="Bookman Old Style"/>
          <w:b/>
        </w:rPr>
        <w:t>LOCAL DE ENTREGA</w:t>
      </w:r>
      <w:r>
        <w:rPr>
          <w:rFonts w:ascii="Bookman Old Style" w:hAnsi="Bookman Old Style" w:cs="Arial"/>
        </w:rPr>
        <w:t xml:space="preserve"> </w:t>
      </w:r>
    </w:p>
    <w:p w:rsidR="00906EA8" w:rsidRDefault="00906EA8" w:rsidP="00906EA8">
      <w:pPr>
        <w:pStyle w:val="PargrafodaLista"/>
        <w:suppressAutoHyphens/>
        <w:spacing w:line="360" w:lineRule="auto"/>
        <w:ind w:left="709" w:hanging="709"/>
        <w:jc w:val="both"/>
        <w:rPr>
          <w:rFonts w:ascii="Bookman Old Style" w:hAnsi="Bookman Old Style" w:cs="Arial"/>
        </w:rPr>
      </w:pPr>
      <w:r>
        <w:rPr>
          <w:rFonts w:ascii="Bookman Old Style" w:hAnsi="Bookman Old Style" w:cs="Arial"/>
        </w:rPr>
        <w:t xml:space="preserve">4.3-  </w:t>
      </w:r>
      <w:r w:rsidRPr="00B8398B">
        <w:rPr>
          <w:rFonts w:ascii="Bookman Old Style" w:hAnsi="Bookman Old Style" w:cs="Arial"/>
        </w:rPr>
        <w:t xml:space="preserve">Os produtos deverão ser entregues </w:t>
      </w:r>
      <w:r>
        <w:rPr>
          <w:rFonts w:ascii="Bookman Old Style" w:hAnsi="Bookman Old Style" w:cs="Arial"/>
        </w:rPr>
        <w:t xml:space="preserve">na Coordenação de Bens e Suprimentos – CBS e </w:t>
      </w:r>
      <w:r w:rsidRPr="00B13D7C">
        <w:rPr>
          <w:rFonts w:ascii="Bookman Old Style" w:hAnsi="Bookman Old Style" w:cs="Arial"/>
        </w:rPr>
        <w:t>será efetuad</w:t>
      </w:r>
      <w:r>
        <w:rPr>
          <w:rFonts w:ascii="Bookman Old Style" w:hAnsi="Bookman Old Style" w:cs="Arial"/>
        </w:rPr>
        <w:t>o por servidor lotado no Campus Universitário Paulo VI,</w:t>
      </w:r>
      <w:r w:rsidRPr="00B8398B">
        <w:rPr>
          <w:rFonts w:ascii="Bookman Old Style" w:hAnsi="Bookman Old Style" w:cs="Arial"/>
        </w:rPr>
        <w:t xml:space="preserve"> no horário das </w:t>
      </w:r>
      <w:r>
        <w:rPr>
          <w:rFonts w:ascii="Bookman Old Style" w:hAnsi="Bookman Old Style" w:cs="Arial"/>
        </w:rPr>
        <w:t>10h00min à</w:t>
      </w:r>
      <w:r w:rsidRPr="00B8398B">
        <w:rPr>
          <w:rFonts w:ascii="Bookman Old Style" w:hAnsi="Bookman Old Style" w:cs="Arial"/>
        </w:rPr>
        <w:t xml:space="preserve">s 12h00min e das 14h00min às 18h00min, em dias úteis, conforme critérios estabelecidos no </w:t>
      </w:r>
      <w:r>
        <w:rPr>
          <w:rFonts w:ascii="Bookman Old Style" w:hAnsi="Bookman Old Style" w:cs="Arial"/>
        </w:rPr>
        <w:t>itens abaixo.</w:t>
      </w:r>
    </w:p>
    <w:p w:rsidR="00906EA8" w:rsidRPr="00B8398B" w:rsidRDefault="00906EA8" w:rsidP="00906EA8">
      <w:pPr>
        <w:pStyle w:val="PargrafodaLista"/>
        <w:suppressAutoHyphens/>
        <w:spacing w:line="240" w:lineRule="auto"/>
        <w:ind w:left="709" w:hanging="709"/>
        <w:jc w:val="both"/>
        <w:rPr>
          <w:rFonts w:ascii="Bookman Old Style" w:hAnsi="Bookman Old Style" w:cs="Arial"/>
        </w:rPr>
      </w:pPr>
    </w:p>
    <w:p w:rsidR="00906EA8" w:rsidRPr="00B00F43" w:rsidRDefault="00906EA8" w:rsidP="00906EA8">
      <w:pPr>
        <w:pStyle w:val="PargrafodaLista"/>
        <w:numPr>
          <w:ilvl w:val="0"/>
          <w:numId w:val="3"/>
        </w:numPr>
        <w:suppressAutoHyphens/>
        <w:spacing w:after="0" w:line="240" w:lineRule="auto"/>
        <w:ind w:hanging="720"/>
        <w:contextualSpacing w:val="0"/>
        <w:jc w:val="both"/>
        <w:rPr>
          <w:rFonts w:ascii="Bookman Old Style" w:hAnsi="Bookman Old Style"/>
        </w:rPr>
      </w:pPr>
      <w:r>
        <w:rPr>
          <w:rFonts w:ascii="Bookman Old Style" w:hAnsi="Bookman Old Style"/>
          <w:b/>
        </w:rPr>
        <w:t>DO PRAZO</w:t>
      </w:r>
      <w:r w:rsidRPr="00B8398B">
        <w:rPr>
          <w:rFonts w:ascii="Bookman Old Style" w:hAnsi="Bookman Old Style"/>
          <w:b/>
        </w:rPr>
        <w:t xml:space="preserve"> </w:t>
      </w:r>
      <w:r>
        <w:rPr>
          <w:rFonts w:ascii="Bookman Old Style" w:hAnsi="Bookman Old Style"/>
          <w:b/>
        </w:rPr>
        <w:t>DE ENTREGA</w:t>
      </w:r>
    </w:p>
    <w:p w:rsidR="00906EA8" w:rsidRPr="00B00F43" w:rsidRDefault="00906EA8" w:rsidP="00906EA8">
      <w:pPr>
        <w:spacing w:line="360" w:lineRule="auto"/>
        <w:ind w:left="709" w:hanging="709"/>
        <w:jc w:val="both"/>
        <w:rPr>
          <w:rFonts w:ascii="Bookman Old Style" w:hAnsi="Bookman Old Style" w:cs="Arial"/>
        </w:rPr>
      </w:pPr>
      <w:r>
        <w:rPr>
          <w:rFonts w:ascii="Bookman Old Style" w:hAnsi="Bookman Old Style" w:cs="Arial"/>
        </w:rPr>
        <w:t xml:space="preserve">           </w:t>
      </w:r>
      <w:r w:rsidRPr="00B00F43">
        <w:rPr>
          <w:rFonts w:ascii="Bookman Old Style" w:hAnsi="Bookman Old Style" w:cs="Arial"/>
        </w:rPr>
        <w:t>A simples entrega dos materiais não implica na sua aceitação definitiva, o que ocorrerá após a vistoria e comprovação da conformidade, conforme abaixo descrito:</w:t>
      </w:r>
    </w:p>
    <w:p w:rsidR="00906EA8" w:rsidRPr="00D666C9" w:rsidRDefault="00906EA8" w:rsidP="00906EA8">
      <w:pPr>
        <w:suppressAutoHyphens/>
        <w:spacing w:after="0" w:line="360" w:lineRule="auto"/>
        <w:ind w:left="709" w:hanging="709"/>
        <w:jc w:val="both"/>
        <w:rPr>
          <w:rFonts w:ascii="Bookman Old Style" w:hAnsi="Bookman Old Style"/>
        </w:rPr>
      </w:pPr>
      <w:r w:rsidRPr="00D666C9">
        <w:rPr>
          <w:rFonts w:ascii="Bookman Old Style" w:hAnsi="Bookman Old Style"/>
        </w:rPr>
        <w:lastRenderedPageBreak/>
        <w:t xml:space="preserve">5.1- </w:t>
      </w:r>
      <w:r w:rsidR="00B77E2C">
        <w:rPr>
          <w:rFonts w:ascii="Bookman Old Style" w:hAnsi="Bookman Old Style"/>
        </w:rPr>
        <w:t xml:space="preserve"> </w:t>
      </w:r>
      <w:r w:rsidRPr="00D666C9">
        <w:rPr>
          <w:rFonts w:ascii="Bookman Old Style" w:hAnsi="Bookman Old Style"/>
        </w:rPr>
        <w:t xml:space="preserve">A Contratada deverá disponibilizar, em até 30 (trinta) dias a contar da assinatura do contrato, momento em que se dará o recebimento </w:t>
      </w:r>
      <w:r w:rsidRPr="00D666C9">
        <w:rPr>
          <w:rFonts w:ascii="Bookman Old Style" w:hAnsi="Bookman Old Style"/>
          <w:b/>
        </w:rPr>
        <w:t>provisório</w:t>
      </w:r>
      <w:r w:rsidRPr="00D666C9">
        <w:rPr>
          <w:rFonts w:ascii="Bookman Old Style" w:hAnsi="Bookman Old Style"/>
        </w:rPr>
        <w:t xml:space="preserve"> dos serviços.</w:t>
      </w:r>
    </w:p>
    <w:p w:rsidR="00906EA8" w:rsidRDefault="00906EA8" w:rsidP="00B77E2C">
      <w:pPr>
        <w:suppressAutoHyphens/>
        <w:spacing w:line="360" w:lineRule="auto"/>
        <w:ind w:left="709" w:hanging="709"/>
        <w:jc w:val="both"/>
        <w:rPr>
          <w:rFonts w:ascii="Bookman Old Style" w:hAnsi="Bookman Old Style"/>
        </w:rPr>
      </w:pPr>
      <w:r w:rsidRPr="00D666C9">
        <w:rPr>
          <w:rFonts w:ascii="Bookman Old Style" w:hAnsi="Bookman Old Style"/>
        </w:rPr>
        <w:t xml:space="preserve">5.2- O recebimento </w:t>
      </w:r>
      <w:r w:rsidRPr="00D666C9">
        <w:rPr>
          <w:rFonts w:ascii="Bookman Old Style" w:hAnsi="Bookman Old Style"/>
          <w:b/>
        </w:rPr>
        <w:t xml:space="preserve">definitivo </w:t>
      </w:r>
      <w:r w:rsidRPr="00D666C9">
        <w:rPr>
          <w:rFonts w:ascii="Bookman Old Style" w:hAnsi="Bookman Old Style"/>
        </w:rPr>
        <w:t>dar-se-á em até 07 (sete) dias, a contar do recebimento provisório, tempo necessário à confirmação de que os serviços ofertados atendem às disposições deste termo de referência, do contrato e da proposta da empresa.</w:t>
      </w:r>
    </w:p>
    <w:p w:rsidR="00906EA8" w:rsidRDefault="00906EA8" w:rsidP="00B77E2C">
      <w:pPr>
        <w:spacing w:after="0" w:line="360" w:lineRule="auto"/>
        <w:ind w:left="709" w:hanging="709"/>
        <w:jc w:val="both"/>
        <w:rPr>
          <w:rFonts w:ascii="Bookman Old Style" w:eastAsia="Times New Roman" w:hAnsi="Bookman Old Style" w:cs="Arial"/>
          <w:lang w:eastAsia="pt-BR"/>
        </w:rPr>
      </w:pPr>
      <w:r>
        <w:rPr>
          <w:rFonts w:ascii="Bookman Old Style" w:eastAsia="Times New Roman" w:hAnsi="Bookman Old Style" w:cs="Arial"/>
          <w:lang w:eastAsia="pt-BR"/>
        </w:rPr>
        <w:t xml:space="preserve">5.3- </w:t>
      </w:r>
      <w:r w:rsidRPr="003235FD">
        <w:rPr>
          <w:rFonts w:ascii="Bookman Old Style" w:eastAsia="Times New Roman" w:hAnsi="Bookman Old Style" w:cs="Arial"/>
          <w:lang w:eastAsia="pt-BR"/>
        </w:rPr>
        <w:t>Após a entrega dos materiais e os mesmos apresentarem problemas técnicos e/ou defeitos que impossibilitem ou dificultem seu uso, este deverá ser reposto pelo fornecedor no setor responsável de cada Unidade de Saúde requisitante, no prazo máximo de 48 (quarenta e oito) horas, a contar da data de sua solicitação.</w:t>
      </w:r>
    </w:p>
    <w:p w:rsidR="00906EA8" w:rsidRPr="003235FD" w:rsidRDefault="00906EA8" w:rsidP="00906EA8">
      <w:pPr>
        <w:spacing w:after="0" w:line="360" w:lineRule="auto"/>
        <w:ind w:left="709" w:hanging="709"/>
        <w:jc w:val="both"/>
        <w:rPr>
          <w:rFonts w:ascii="Bookman Old Style" w:eastAsia="Times New Roman" w:hAnsi="Bookman Old Style" w:cs="Arial"/>
          <w:lang w:eastAsia="pt-BR"/>
        </w:rPr>
      </w:pPr>
    </w:p>
    <w:p w:rsidR="00906EA8" w:rsidRPr="00A51A33" w:rsidRDefault="00906EA8" w:rsidP="00906EA8">
      <w:pPr>
        <w:spacing w:after="0" w:line="360" w:lineRule="auto"/>
        <w:ind w:left="709" w:hanging="709"/>
        <w:rPr>
          <w:rFonts w:ascii="Bookman Old Style" w:eastAsia="Times New Roman" w:hAnsi="Bookman Old Style" w:cs="Arial"/>
          <w:lang w:eastAsia="pt-BR"/>
        </w:rPr>
      </w:pPr>
      <w:r>
        <w:rPr>
          <w:rFonts w:ascii="Bookman Old Style" w:eastAsia="Times New Roman" w:hAnsi="Bookman Old Style" w:cs="Arial"/>
          <w:b/>
          <w:lang w:eastAsia="pt-BR"/>
        </w:rPr>
        <w:t xml:space="preserve">6-       </w:t>
      </w:r>
      <w:r w:rsidRPr="00A51A33">
        <w:rPr>
          <w:rFonts w:ascii="Bookman Old Style" w:eastAsia="Times New Roman" w:hAnsi="Bookman Old Style" w:cs="Arial"/>
          <w:b/>
          <w:lang w:eastAsia="pt-BR"/>
        </w:rPr>
        <w:t xml:space="preserve"> </w:t>
      </w:r>
      <w:r w:rsidRPr="00683C2A">
        <w:rPr>
          <w:rFonts w:ascii="Bookman Old Style" w:eastAsia="Times New Roman" w:hAnsi="Bookman Old Style" w:cs="Arial"/>
          <w:b/>
          <w:lang w:eastAsia="pt-BR"/>
        </w:rPr>
        <w:t xml:space="preserve">DOS </w:t>
      </w:r>
      <w:r w:rsidRPr="00A51A33">
        <w:rPr>
          <w:rFonts w:ascii="Bookman Old Style" w:eastAsia="Times New Roman" w:hAnsi="Bookman Old Style" w:cs="Arial"/>
          <w:b/>
          <w:lang w:eastAsia="pt-BR"/>
        </w:rPr>
        <w:t>CRITÉRIOS DE ACEITAÇÃO</w:t>
      </w:r>
      <w:r w:rsidRPr="00A51A33">
        <w:rPr>
          <w:rFonts w:ascii="Bookman Old Style" w:eastAsia="Times New Roman" w:hAnsi="Bookman Old Style" w:cs="Arial"/>
          <w:lang w:eastAsia="pt-BR"/>
        </w:rPr>
        <w:t xml:space="preserve"> </w:t>
      </w:r>
    </w:p>
    <w:p w:rsidR="00906EA8" w:rsidRPr="00A51A33" w:rsidRDefault="00B77E2C" w:rsidP="00906EA8">
      <w:pPr>
        <w:spacing w:after="0" w:line="360" w:lineRule="auto"/>
        <w:ind w:left="709" w:hanging="709"/>
        <w:jc w:val="both"/>
        <w:rPr>
          <w:rFonts w:ascii="Bookman Old Style" w:eastAsia="Times New Roman" w:hAnsi="Bookman Old Style" w:cs="Arial"/>
          <w:lang w:eastAsia="pt-BR"/>
        </w:rPr>
      </w:pPr>
      <w:r>
        <w:rPr>
          <w:rFonts w:ascii="Bookman Old Style" w:eastAsia="Times New Roman" w:hAnsi="Bookman Old Style" w:cs="Arial"/>
          <w:lang w:eastAsia="pt-BR"/>
        </w:rPr>
        <w:t>6</w:t>
      </w:r>
      <w:r w:rsidR="00906EA8" w:rsidRPr="00A51A33">
        <w:rPr>
          <w:rFonts w:ascii="Bookman Old Style" w:eastAsia="Times New Roman" w:hAnsi="Bookman Old Style" w:cs="Arial"/>
          <w:lang w:eastAsia="pt-BR"/>
        </w:rPr>
        <w:t xml:space="preserve">.1 </w:t>
      </w:r>
      <w:r>
        <w:rPr>
          <w:rFonts w:ascii="Bookman Old Style" w:eastAsia="Times New Roman" w:hAnsi="Bookman Old Style" w:cs="Arial"/>
          <w:lang w:eastAsia="pt-BR"/>
        </w:rPr>
        <w:t xml:space="preserve">  </w:t>
      </w:r>
      <w:r w:rsidR="00906EA8" w:rsidRPr="00A51A33">
        <w:rPr>
          <w:rFonts w:ascii="Bookman Old Style" w:eastAsia="Times New Roman" w:hAnsi="Bookman Old Style" w:cs="Arial"/>
          <w:lang w:eastAsia="pt-BR"/>
        </w:rPr>
        <w:t>Os critérios de aceitação dos produtos obedecer</w:t>
      </w:r>
      <w:r w:rsidR="00906EA8">
        <w:rPr>
          <w:rFonts w:ascii="Bookman Old Style" w:eastAsia="Times New Roman" w:hAnsi="Bookman Old Style" w:cs="Arial"/>
          <w:lang w:eastAsia="pt-BR"/>
        </w:rPr>
        <w:t xml:space="preserve">ão, no mínimo, às </w:t>
      </w:r>
      <w:r w:rsidR="00906EA8" w:rsidRPr="00A51A33">
        <w:rPr>
          <w:rFonts w:ascii="Bookman Old Style" w:eastAsia="Times New Roman" w:hAnsi="Bookman Old Style" w:cs="Arial"/>
          <w:lang w:eastAsia="pt-BR"/>
        </w:rPr>
        <w:t xml:space="preserve">seguintes exigências: </w:t>
      </w:r>
    </w:p>
    <w:p w:rsidR="00906EA8" w:rsidRPr="00442DF4" w:rsidRDefault="00906EA8" w:rsidP="00906EA8">
      <w:pPr>
        <w:spacing w:after="0" w:line="360" w:lineRule="auto"/>
        <w:ind w:left="709" w:hanging="709"/>
        <w:jc w:val="both"/>
        <w:rPr>
          <w:rFonts w:ascii="Bookman Old Style" w:eastAsia="Times New Roman" w:hAnsi="Bookman Old Style" w:cs="Arial"/>
          <w:lang w:eastAsia="pt-BR"/>
        </w:rPr>
      </w:pPr>
      <w:r w:rsidRPr="00683C2A">
        <w:rPr>
          <w:rFonts w:ascii="Bookman Old Style" w:eastAsia="Times New Roman" w:hAnsi="Bookman Old Style" w:cs="Arial"/>
          <w:lang w:eastAsia="pt-BR"/>
        </w:rPr>
        <w:t>a</w:t>
      </w:r>
      <w:r w:rsidRPr="00442DF4">
        <w:rPr>
          <w:rFonts w:ascii="Bookman Old Style" w:eastAsia="Times New Roman" w:hAnsi="Bookman Old Style" w:cs="Arial"/>
          <w:lang w:eastAsia="pt-BR"/>
        </w:rPr>
        <w:t>)</w:t>
      </w:r>
      <w:r w:rsidRPr="00683C2A">
        <w:rPr>
          <w:rFonts w:ascii="Bookman Old Style" w:eastAsia="Times New Roman" w:hAnsi="Bookman Old Style" w:cs="Arial"/>
          <w:lang w:eastAsia="pt-BR"/>
        </w:rPr>
        <w:t xml:space="preserve"> </w:t>
      </w:r>
      <w:r>
        <w:rPr>
          <w:rFonts w:ascii="Bookman Old Style" w:eastAsia="Times New Roman" w:hAnsi="Bookman Old Style" w:cs="Arial"/>
          <w:lang w:eastAsia="pt-BR"/>
        </w:rPr>
        <w:t xml:space="preserve">    </w:t>
      </w:r>
      <w:r w:rsidRPr="00442DF4">
        <w:rPr>
          <w:rFonts w:ascii="Bookman Old Style" w:eastAsia="Times New Roman" w:hAnsi="Bookman Old Style" w:cs="Arial"/>
          <w:lang w:eastAsia="pt-BR"/>
        </w:rPr>
        <w:t>dever-se-á fornecer produtos conforme descrição neste termo, devendo sempre ser novo</w:t>
      </w:r>
      <w:r w:rsidRPr="00683C2A">
        <w:rPr>
          <w:rFonts w:ascii="Bookman Old Style" w:eastAsia="Times New Roman" w:hAnsi="Bookman Old Style" w:cs="Arial"/>
          <w:lang w:eastAsia="pt-BR"/>
        </w:rPr>
        <w:t xml:space="preserve"> </w:t>
      </w:r>
      <w:r w:rsidRPr="00442DF4">
        <w:rPr>
          <w:rFonts w:ascii="Bookman Old Style" w:eastAsia="Times New Roman" w:hAnsi="Bookman Old Style" w:cs="Arial"/>
          <w:lang w:eastAsia="pt-BR"/>
        </w:rPr>
        <w:t xml:space="preserve">se de ''PRIMEIRA QUALIDADE”. </w:t>
      </w:r>
    </w:p>
    <w:p w:rsidR="00906EA8" w:rsidRPr="00442DF4" w:rsidRDefault="00906EA8" w:rsidP="00906EA8">
      <w:pPr>
        <w:spacing w:after="0" w:line="360" w:lineRule="auto"/>
        <w:ind w:left="709" w:hanging="709"/>
        <w:jc w:val="both"/>
        <w:rPr>
          <w:rFonts w:ascii="Bookman Old Style" w:eastAsia="Times New Roman" w:hAnsi="Bookman Old Style" w:cs="Arial"/>
          <w:lang w:eastAsia="pt-BR"/>
        </w:rPr>
      </w:pPr>
      <w:r w:rsidRPr="00442DF4">
        <w:rPr>
          <w:rFonts w:ascii="Bookman Old Style" w:eastAsia="Times New Roman" w:hAnsi="Bookman Old Style" w:cs="Arial"/>
          <w:lang w:eastAsia="pt-BR"/>
        </w:rPr>
        <w:t>b)</w:t>
      </w:r>
      <w:r w:rsidRPr="00683C2A">
        <w:rPr>
          <w:rFonts w:ascii="Bookman Old Style" w:eastAsia="Times New Roman" w:hAnsi="Bookman Old Style" w:cs="Arial"/>
          <w:lang w:eastAsia="pt-BR"/>
        </w:rPr>
        <w:t xml:space="preserve"> </w:t>
      </w:r>
      <w:r w:rsidR="00B77E2C">
        <w:rPr>
          <w:rFonts w:ascii="Bookman Old Style" w:eastAsia="Times New Roman" w:hAnsi="Bookman Old Style" w:cs="Arial"/>
          <w:lang w:eastAsia="pt-BR"/>
        </w:rPr>
        <w:t xml:space="preserve">  </w:t>
      </w:r>
      <w:r w:rsidRPr="00442DF4">
        <w:rPr>
          <w:rFonts w:ascii="Bookman Old Style" w:eastAsia="Times New Roman" w:hAnsi="Bookman Old Style" w:cs="Arial"/>
          <w:lang w:eastAsia="pt-BR"/>
        </w:rPr>
        <w:t xml:space="preserve">caso os produtos cotados sejam desconhecidos da contratante, eles serão avaliados pela equipe de apoio quanto à qualidade e rendimento, devendo ser iguais ou superiores aos que sejam considerados de renome no mercado nacional. </w:t>
      </w:r>
    </w:p>
    <w:p w:rsidR="00906EA8" w:rsidRPr="00442DF4" w:rsidRDefault="00906EA8" w:rsidP="00906EA8">
      <w:pPr>
        <w:spacing w:after="0" w:line="360" w:lineRule="auto"/>
        <w:ind w:left="709" w:hanging="709"/>
        <w:jc w:val="both"/>
        <w:rPr>
          <w:rFonts w:ascii="Bookman Old Style" w:eastAsia="Times New Roman" w:hAnsi="Bookman Old Style" w:cs="Arial"/>
          <w:lang w:eastAsia="pt-BR"/>
        </w:rPr>
      </w:pPr>
      <w:r w:rsidRPr="00442DF4">
        <w:rPr>
          <w:rFonts w:ascii="Bookman Old Style" w:eastAsia="Times New Roman" w:hAnsi="Bookman Old Style" w:cs="Arial"/>
          <w:lang w:eastAsia="pt-BR"/>
        </w:rPr>
        <w:t>c)</w:t>
      </w:r>
      <w:r>
        <w:rPr>
          <w:rFonts w:ascii="Bookman Old Style" w:eastAsia="Times New Roman" w:hAnsi="Bookman Old Style" w:cs="Arial"/>
          <w:lang w:eastAsia="pt-BR"/>
        </w:rPr>
        <w:t xml:space="preserve">      </w:t>
      </w:r>
      <w:r w:rsidRPr="00442DF4">
        <w:rPr>
          <w:rFonts w:ascii="Bookman Old Style" w:eastAsia="Times New Roman" w:hAnsi="Bookman Old Style" w:cs="Arial"/>
          <w:lang w:eastAsia="pt-BR"/>
        </w:rPr>
        <w:t xml:space="preserve">para os itens controlados com data de validade, apresentar mercadorias recém fabricadas, com vida útil de no mínimo 80%, caso estejam com vida útil menor, apresentar carta compromisso realizando a troca das mercadorias com validade a vencer. </w:t>
      </w:r>
    </w:p>
    <w:p w:rsidR="00906EA8" w:rsidRPr="00442DF4" w:rsidRDefault="00B77E2C" w:rsidP="00906EA8">
      <w:pPr>
        <w:spacing w:after="0" w:line="360" w:lineRule="auto"/>
        <w:ind w:left="709" w:hanging="709"/>
        <w:jc w:val="both"/>
        <w:rPr>
          <w:rFonts w:ascii="Bookman Old Style" w:eastAsia="Times New Roman" w:hAnsi="Bookman Old Style" w:cs="Arial"/>
          <w:lang w:eastAsia="pt-BR"/>
        </w:rPr>
      </w:pPr>
      <w:r>
        <w:rPr>
          <w:rFonts w:ascii="Bookman Old Style" w:eastAsia="Times New Roman" w:hAnsi="Bookman Old Style" w:cs="Arial"/>
          <w:lang w:eastAsia="pt-BR"/>
        </w:rPr>
        <w:t>6</w:t>
      </w:r>
      <w:r w:rsidR="00906EA8" w:rsidRPr="00442DF4">
        <w:rPr>
          <w:rFonts w:ascii="Bookman Old Style" w:eastAsia="Times New Roman" w:hAnsi="Bookman Old Style" w:cs="Arial"/>
          <w:lang w:eastAsia="pt-BR"/>
        </w:rPr>
        <w:t xml:space="preserve">.2 </w:t>
      </w:r>
      <w:r w:rsidR="00906EA8">
        <w:rPr>
          <w:rFonts w:ascii="Bookman Old Style" w:eastAsia="Times New Roman" w:hAnsi="Bookman Old Style" w:cs="Arial"/>
          <w:lang w:eastAsia="pt-BR"/>
        </w:rPr>
        <w:t xml:space="preserve">  </w:t>
      </w:r>
      <w:r w:rsidR="00906EA8" w:rsidRPr="00442DF4">
        <w:rPr>
          <w:rFonts w:ascii="Bookman Old Style" w:eastAsia="Times New Roman" w:hAnsi="Bookman Old Style" w:cs="Arial"/>
          <w:lang w:eastAsia="pt-BR"/>
        </w:rPr>
        <w:t>As propostas deverão conter indicação do fabricante do material proposto. O pregoeiro analisará o objeto e o preço ofertado</w:t>
      </w:r>
      <w:r w:rsidR="00906EA8" w:rsidRPr="00683C2A">
        <w:rPr>
          <w:rFonts w:ascii="Bookman Old Style" w:eastAsia="Times New Roman" w:hAnsi="Bookman Old Style" w:cs="Arial"/>
          <w:lang w:eastAsia="pt-BR"/>
        </w:rPr>
        <w:t xml:space="preserve"> </w:t>
      </w:r>
      <w:r w:rsidR="00906EA8" w:rsidRPr="00442DF4">
        <w:rPr>
          <w:rFonts w:ascii="Bookman Old Style" w:eastAsia="Times New Roman" w:hAnsi="Bookman Old Style" w:cs="Arial"/>
          <w:lang w:eastAsia="pt-BR"/>
        </w:rPr>
        <w:t xml:space="preserve">e avaliará a conformidade das propostas com os requisitos estabelecidos neste edital. Caso constate irregularidade, promoverá a exclusão da proposta. Uma vez executado este procedimento, o pregoeiro fará a divulgação das propostas aceitas, devendo ser: </w:t>
      </w:r>
    </w:p>
    <w:p w:rsidR="00906EA8" w:rsidRPr="00442DF4" w:rsidRDefault="00906EA8" w:rsidP="00906EA8">
      <w:pPr>
        <w:spacing w:after="0" w:line="360" w:lineRule="auto"/>
        <w:ind w:left="709" w:hanging="709"/>
        <w:jc w:val="both"/>
        <w:rPr>
          <w:rFonts w:ascii="Bookman Old Style" w:eastAsia="Times New Roman" w:hAnsi="Bookman Old Style" w:cs="Arial"/>
          <w:lang w:eastAsia="pt-BR"/>
        </w:rPr>
      </w:pPr>
      <w:r w:rsidRPr="00442DF4">
        <w:rPr>
          <w:rFonts w:ascii="Bookman Old Style" w:eastAsia="Times New Roman" w:hAnsi="Bookman Old Style" w:cs="Arial"/>
          <w:lang w:eastAsia="pt-BR"/>
        </w:rPr>
        <w:t>a)</w:t>
      </w:r>
      <w:r w:rsidRPr="00683C2A">
        <w:rPr>
          <w:rFonts w:ascii="Bookman Old Style" w:eastAsia="Times New Roman" w:hAnsi="Bookman Old Style" w:cs="Arial"/>
          <w:lang w:eastAsia="pt-BR"/>
        </w:rPr>
        <w:t xml:space="preserve"> </w:t>
      </w:r>
      <w:r>
        <w:rPr>
          <w:rFonts w:ascii="Bookman Old Style" w:eastAsia="Times New Roman" w:hAnsi="Bookman Old Style" w:cs="Arial"/>
          <w:lang w:eastAsia="pt-BR"/>
        </w:rPr>
        <w:t xml:space="preserve">   D</w:t>
      </w:r>
      <w:r w:rsidRPr="00442DF4">
        <w:rPr>
          <w:rFonts w:ascii="Bookman Old Style" w:eastAsia="Times New Roman" w:hAnsi="Bookman Old Style" w:cs="Arial"/>
          <w:lang w:eastAsia="pt-BR"/>
        </w:rPr>
        <w:t>escrição detalhada dos produtos cotados, com menção expressa do FABRICANTE/MARCA</w:t>
      </w:r>
      <w:r w:rsidRPr="00683C2A">
        <w:rPr>
          <w:rFonts w:ascii="Bookman Old Style" w:eastAsia="Times New Roman" w:hAnsi="Bookman Old Style" w:cs="Arial"/>
          <w:lang w:eastAsia="pt-BR"/>
        </w:rPr>
        <w:t xml:space="preserve"> </w:t>
      </w:r>
      <w:r w:rsidRPr="00442DF4">
        <w:rPr>
          <w:rFonts w:ascii="Bookman Old Style" w:eastAsia="Times New Roman" w:hAnsi="Bookman Old Style" w:cs="Arial"/>
          <w:lang w:eastAsia="pt-BR"/>
        </w:rPr>
        <w:t xml:space="preserve">atendidas as especificações contidas no Edital e seus anexos, e demais características necessárias à sua identificação, a fim de permitir que, no recebimento, a Administração possa aferir a necessária e perfeita compatibilidade entre o que foi descrito e o efetivamente fornecido. </w:t>
      </w:r>
    </w:p>
    <w:p w:rsidR="00906EA8" w:rsidRPr="00442DF4" w:rsidRDefault="00906EA8" w:rsidP="00906EA8">
      <w:pPr>
        <w:spacing w:after="0" w:line="360" w:lineRule="auto"/>
        <w:ind w:left="709" w:hanging="709"/>
        <w:jc w:val="both"/>
        <w:rPr>
          <w:rFonts w:ascii="Bookman Old Style" w:eastAsia="Times New Roman" w:hAnsi="Bookman Old Style" w:cs="Arial"/>
          <w:lang w:eastAsia="pt-BR"/>
        </w:rPr>
      </w:pPr>
      <w:r w:rsidRPr="00442DF4">
        <w:rPr>
          <w:rFonts w:ascii="Bookman Old Style" w:eastAsia="Times New Roman" w:hAnsi="Bookman Old Style" w:cs="Arial"/>
          <w:lang w:eastAsia="pt-BR"/>
        </w:rPr>
        <w:lastRenderedPageBreak/>
        <w:t>b)</w:t>
      </w:r>
      <w:r>
        <w:rPr>
          <w:rFonts w:ascii="Bookman Old Style" w:eastAsia="Times New Roman" w:hAnsi="Bookman Old Style" w:cs="Arial"/>
          <w:lang w:eastAsia="pt-BR"/>
        </w:rPr>
        <w:t xml:space="preserve">       Ob</w:t>
      </w:r>
      <w:r w:rsidRPr="00442DF4">
        <w:rPr>
          <w:rFonts w:ascii="Bookman Old Style" w:eastAsia="Times New Roman" w:hAnsi="Bookman Old Style" w:cs="Arial"/>
          <w:lang w:eastAsia="pt-BR"/>
        </w:rPr>
        <w:t>edecer rigorosamente aos termos deste Edital e seus anexos quanto às especificações, sendo desclassificada a proposta que contemplar mais de uma alternativa de cotação, contiver preço condicionado</w:t>
      </w:r>
      <w:r w:rsidRPr="00683C2A">
        <w:rPr>
          <w:rFonts w:ascii="Bookman Old Style" w:eastAsia="Times New Roman" w:hAnsi="Bookman Old Style" w:cs="Arial"/>
          <w:lang w:eastAsia="pt-BR"/>
        </w:rPr>
        <w:t xml:space="preserve"> </w:t>
      </w:r>
      <w:r w:rsidRPr="00442DF4">
        <w:rPr>
          <w:rFonts w:ascii="Bookman Old Style" w:eastAsia="Times New Roman" w:hAnsi="Bookman Old Style" w:cs="Arial"/>
          <w:lang w:eastAsia="pt-BR"/>
        </w:rPr>
        <w:t>a prazo de entrega dos produtos, descontos ou vantagens de qualquer natureza não previstos neste instrumento convocatório, inclusive preço ou vantagem baseados em propostas dos concorrentes ou que sejam considerados incompatíveis com a realidade de mercado. No preço proposto deverão estar inclusas todas as despesas p</w:t>
      </w:r>
      <w:r w:rsidRPr="00683C2A">
        <w:rPr>
          <w:rFonts w:ascii="Bookman Old Style" w:eastAsia="Times New Roman" w:hAnsi="Bookman Old Style" w:cs="Arial"/>
          <w:lang w:eastAsia="pt-BR"/>
        </w:rPr>
        <w:t xml:space="preserve">ara seu </w:t>
      </w:r>
      <w:r w:rsidRPr="00442DF4">
        <w:rPr>
          <w:rFonts w:ascii="Bookman Old Style" w:eastAsia="Times New Roman" w:hAnsi="Bookman Old Style" w:cs="Arial"/>
          <w:lang w:eastAsia="pt-BR"/>
        </w:rPr>
        <w:t xml:space="preserve">fornecimento, como: transportes, carregadores, tributos etc. </w:t>
      </w:r>
    </w:p>
    <w:p w:rsidR="00906EA8" w:rsidRPr="00442DF4" w:rsidRDefault="00906EA8" w:rsidP="00906EA8">
      <w:pPr>
        <w:spacing w:after="0" w:line="360" w:lineRule="auto"/>
        <w:ind w:left="709" w:hanging="709"/>
        <w:jc w:val="both"/>
        <w:rPr>
          <w:rFonts w:ascii="Bookman Old Style" w:eastAsia="Times New Roman" w:hAnsi="Bookman Old Style" w:cs="Arial"/>
          <w:lang w:eastAsia="pt-BR"/>
        </w:rPr>
      </w:pPr>
      <w:r>
        <w:rPr>
          <w:rFonts w:ascii="Bookman Old Style" w:eastAsia="Times New Roman" w:hAnsi="Bookman Old Style" w:cs="Arial"/>
          <w:lang w:eastAsia="pt-BR"/>
        </w:rPr>
        <w:t xml:space="preserve">c)     </w:t>
      </w:r>
      <w:r w:rsidRPr="00442DF4">
        <w:rPr>
          <w:rFonts w:ascii="Bookman Old Style" w:eastAsia="Times New Roman" w:hAnsi="Bookman Old Style" w:cs="Arial"/>
          <w:lang w:eastAsia="pt-BR"/>
        </w:rPr>
        <w:t>Apresentar Registro do produto junto a ANVISA em plena validade (Tal documentação deverá ser apresentada indicando-se em</w:t>
      </w:r>
      <w:r w:rsidRPr="00683C2A">
        <w:rPr>
          <w:rFonts w:ascii="Bookman Old Style" w:eastAsia="Times New Roman" w:hAnsi="Bookman Old Style" w:cs="Arial"/>
          <w:lang w:eastAsia="pt-BR"/>
        </w:rPr>
        <w:t xml:space="preserve"> </w:t>
      </w:r>
      <w:r w:rsidRPr="00442DF4">
        <w:rPr>
          <w:rFonts w:ascii="Bookman Old Style" w:eastAsia="Times New Roman" w:hAnsi="Bookman Old Style" w:cs="Arial"/>
          <w:lang w:eastAsia="pt-BR"/>
        </w:rPr>
        <w:t>cada registro apresentado o número do item que corresponde ao produto ofertado,</w:t>
      </w:r>
      <w:r>
        <w:rPr>
          <w:rFonts w:ascii="Bookman Old Style" w:eastAsia="Times New Roman" w:hAnsi="Bookman Old Style" w:cs="Arial"/>
          <w:lang w:eastAsia="pt-BR"/>
        </w:rPr>
        <w:t xml:space="preserve"> </w:t>
      </w:r>
      <w:r w:rsidRPr="00442DF4">
        <w:rPr>
          <w:rFonts w:ascii="Bookman Old Style" w:eastAsia="Times New Roman" w:hAnsi="Bookman Old Style" w:cs="Arial"/>
          <w:lang w:eastAsia="pt-BR"/>
        </w:rPr>
        <w:t xml:space="preserve">caso o material cotado seja dispensado do registro na Agência Nacional de Vigilância Sanitária, o licitante deverá apresentar cópia do ato que o isenta do registro). </w:t>
      </w:r>
    </w:p>
    <w:p w:rsidR="00906EA8" w:rsidRDefault="00906EA8" w:rsidP="00906EA8">
      <w:pPr>
        <w:spacing w:after="0" w:line="360" w:lineRule="auto"/>
        <w:ind w:left="709" w:hanging="709"/>
        <w:jc w:val="both"/>
        <w:rPr>
          <w:rFonts w:ascii="Bookman Old Style" w:eastAsia="Times New Roman" w:hAnsi="Bookman Old Style" w:cs="Arial"/>
          <w:lang w:eastAsia="pt-BR"/>
        </w:rPr>
      </w:pPr>
      <w:r w:rsidRPr="00442DF4">
        <w:rPr>
          <w:rFonts w:ascii="Bookman Old Style" w:eastAsia="Times New Roman" w:hAnsi="Bookman Old Style" w:cs="Arial"/>
          <w:lang w:eastAsia="pt-BR"/>
        </w:rPr>
        <w:t>d)</w:t>
      </w:r>
      <w:r>
        <w:rPr>
          <w:rFonts w:ascii="Bookman Old Style" w:eastAsia="Times New Roman" w:hAnsi="Bookman Old Style" w:cs="Arial"/>
          <w:lang w:eastAsia="pt-BR"/>
        </w:rPr>
        <w:t xml:space="preserve">    </w:t>
      </w:r>
      <w:r w:rsidRPr="00442DF4">
        <w:rPr>
          <w:rFonts w:ascii="Bookman Old Style" w:eastAsia="Times New Roman" w:hAnsi="Bookman Old Style" w:cs="Arial"/>
          <w:lang w:eastAsia="pt-BR"/>
        </w:rPr>
        <w:t>Apresentar Boas Práticas de Fabricação em plena validade (em se tratando de material importado deverá ser apresentado o certificado de boas práticas do país de origem acompanhado da tradução juramentada para o i</w:t>
      </w:r>
      <w:r>
        <w:rPr>
          <w:rFonts w:ascii="Bookman Old Style" w:eastAsia="Times New Roman" w:hAnsi="Bookman Old Style" w:cs="Arial"/>
          <w:lang w:eastAsia="pt-BR"/>
        </w:rPr>
        <w:t>dioma português)</w:t>
      </w:r>
    </w:p>
    <w:p w:rsidR="00906EA8" w:rsidRPr="009A3587" w:rsidRDefault="00906EA8" w:rsidP="00906EA8">
      <w:pPr>
        <w:spacing w:line="360" w:lineRule="auto"/>
        <w:ind w:left="709" w:hanging="709"/>
        <w:jc w:val="both"/>
        <w:rPr>
          <w:rFonts w:ascii="Bookman Old Style" w:hAnsi="Bookman Old Style" w:cs="Arial"/>
          <w:b/>
        </w:rPr>
      </w:pPr>
      <w:r>
        <w:rPr>
          <w:rFonts w:ascii="Bookman Old Style" w:hAnsi="Bookman Old Style" w:cs="Arial"/>
          <w:b/>
        </w:rPr>
        <w:t xml:space="preserve">7-      </w:t>
      </w:r>
      <w:r w:rsidRPr="009A3587">
        <w:rPr>
          <w:rFonts w:ascii="Bookman Old Style" w:hAnsi="Bookman Old Style" w:cs="Arial"/>
          <w:b/>
        </w:rPr>
        <w:t>DA FUNDAMENTAÇÃO LEGAL</w:t>
      </w:r>
    </w:p>
    <w:p w:rsidR="00906EA8" w:rsidRPr="00854A37" w:rsidRDefault="00B77E2C" w:rsidP="00906EA8">
      <w:pPr>
        <w:autoSpaceDE w:val="0"/>
        <w:autoSpaceDN w:val="0"/>
        <w:adjustRightInd w:val="0"/>
        <w:spacing w:line="360" w:lineRule="auto"/>
        <w:ind w:left="709" w:hanging="709"/>
        <w:jc w:val="both"/>
        <w:rPr>
          <w:rFonts w:ascii="Bookman Old Style" w:hAnsi="Bookman Old Style" w:cs="Aparajita"/>
        </w:rPr>
      </w:pPr>
      <w:r>
        <w:rPr>
          <w:rFonts w:ascii="Bookman Old Style" w:hAnsi="Bookman Old Style" w:cs="Arial"/>
        </w:rPr>
        <w:t>7</w:t>
      </w:r>
      <w:r w:rsidR="00906EA8">
        <w:rPr>
          <w:rFonts w:ascii="Bookman Old Style" w:hAnsi="Bookman Old Style" w:cs="Arial"/>
        </w:rPr>
        <w:t xml:space="preserve">.1-   </w:t>
      </w:r>
      <w:r w:rsidR="00906EA8" w:rsidRPr="00854A37">
        <w:rPr>
          <w:rFonts w:ascii="Bookman Old Style" w:hAnsi="Bookman Old Style" w:cs="Aparajita"/>
        </w:rPr>
        <w:t>A contratação objeto deste Termo de Referência será real</w:t>
      </w:r>
      <w:r w:rsidR="00906EA8">
        <w:rPr>
          <w:rFonts w:ascii="Bookman Old Style" w:hAnsi="Bookman Old Style" w:cs="Aparajita"/>
        </w:rPr>
        <w:t xml:space="preserve">izada por meio de </w:t>
      </w:r>
      <w:r w:rsidR="00906EA8" w:rsidRPr="00854A37">
        <w:rPr>
          <w:rFonts w:ascii="Bookman Old Style" w:hAnsi="Bookman Old Style" w:cs="Aparajita"/>
        </w:rPr>
        <w:t>procedimento licitatório, na modalidade Pregão, do tipo Menor Preço, observando os dispositivos legais pertinentes, notadamente observará as normas e procedimentos administrativos da Lei nº 10.520, de 17 de julho de 2002, do Decreto nº 5.450, de 31 de maio de 2005, da Lei Complementar nº 123, de 14 de dezembro de 2003, Instrução Normativa SLTI/MP no 01/2010, e da Lei nº 8.666 de 21 de junho de 1993, e suas alterações.</w:t>
      </w:r>
    </w:p>
    <w:p w:rsidR="00906EA8" w:rsidRDefault="00906EA8" w:rsidP="00906EA8">
      <w:pPr>
        <w:spacing w:line="360" w:lineRule="auto"/>
        <w:ind w:left="709" w:hanging="709"/>
        <w:jc w:val="both"/>
        <w:rPr>
          <w:rFonts w:ascii="Bookman Old Style" w:hAnsi="Bookman Old Style"/>
          <w:b/>
        </w:rPr>
      </w:pPr>
      <w:r>
        <w:rPr>
          <w:rFonts w:ascii="Bookman Old Style" w:hAnsi="Bookman Old Style"/>
          <w:b/>
        </w:rPr>
        <w:t xml:space="preserve">8-      </w:t>
      </w:r>
      <w:r w:rsidRPr="00B8398B">
        <w:rPr>
          <w:rFonts w:ascii="Bookman Old Style" w:hAnsi="Bookman Old Style"/>
          <w:b/>
        </w:rPr>
        <w:t>DAS OBRIGAÇÕES DA CONTRATANTE</w:t>
      </w:r>
    </w:p>
    <w:p w:rsidR="00906EA8" w:rsidRPr="007B2612" w:rsidRDefault="00906EA8" w:rsidP="00906EA8">
      <w:pPr>
        <w:ind w:left="709" w:hanging="709"/>
        <w:jc w:val="both"/>
        <w:rPr>
          <w:rFonts w:ascii="Bookman Old Style" w:hAnsi="Bookman Old Style"/>
        </w:rPr>
      </w:pPr>
      <w:r>
        <w:rPr>
          <w:rFonts w:ascii="Bookman Old Style" w:hAnsi="Bookman Old Style"/>
        </w:rPr>
        <w:t xml:space="preserve">       </w:t>
      </w:r>
      <w:r w:rsidRPr="007B2612">
        <w:rPr>
          <w:rFonts w:ascii="Bookman Old Style" w:hAnsi="Bookman Old Style"/>
        </w:rPr>
        <w:t>A UNIVERSIDADE ESTADUAL DO MARANHÃO – UEMA, pessoa jurídica de direito público, obriga-se a:</w:t>
      </w:r>
    </w:p>
    <w:p w:rsidR="00906EA8" w:rsidRPr="007B2612" w:rsidRDefault="00B77E2C" w:rsidP="00906EA8">
      <w:pPr>
        <w:pStyle w:val="PargrafodaLista"/>
        <w:spacing w:line="360" w:lineRule="auto"/>
        <w:ind w:left="709" w:hanging="709"/>
        <w:jc w:val="both"/>
        <w:rPr>
          <w:rFonts w:ascii="Bookman Old Style" w:hAnsi="Bookman Old Style"/>
        </w:rPr>
      </w:pPr>
      <w:r>
        <w:rPr>
          <w:rFonts w:ascii="Bookman Old Style" w:hAnsi="Bookman Old Style"/>
        </w:rPr>
        <w:t>8</w:t>
      </w:r>
      <w:r w:rsidR="00906EA8" w:rsidRPr="007B2612">
        <w:rPr>
          <w:rFonts w:ascii="Bookman Old Style" w:hAnsi="Bookman Old Style"/>
        </w:rPr>
        <w:t>.1- Emitir as respectivas Autorizações de Fornecimento;</w:t>
      </w:r>
    </w:p>
    <w:p w:rsidR="00906EA8" w:rsidRPr="007B2612" w:rsidRDefault="00B77E2C" w:rsidP="00906EA8">
      <w:pPr>
        <w:pStyle w:val="PargrafodaLista"/>
        <w:spacing w:line="360" w:lineRule="auto"/>
        <w:ind w:left="709" w:hanging="709"/>
        <w:jc w:val="both"/>
        <w:rPr>
          <w:rFonts w:ascii="Bookman Old Style" w:hAnsi="Bookman Old Style"/>
        </w:rPr>
      </w:pPr>
      <w:r>
        <w:rPr>
          <w:rFonts w:ascii="Bookman Old Style" w:hAnsi="Bookman Old Style"/>
        </w:rPr>
        <w:t>8</w:t>
      </w:r>
      <w:r w:rsidR="00906EA8" w:rsidRPr="007B2612">
        <w:rPr>
          <w:rFonts w:ascii="Bookman Old Style" w:hAnsi="Bookman Old Style"/>
        </w:rPr>
        <w:t>.2- Acompanhar e fiscalizar o fornecimento do objeto;</w:t>
      </w:r>
    </w:p>
    <w:p w:rsidR="00906EA8" w:rsidRPr="007B2612" w:rsidRDefault="00B77E2C" w:rsidP="00906EA8">
      <w:pPr>
        <w:pStyle w:val="PargrafodaLista"/>
        <w:spacing w:line="360" w:lineRule="auto"/>
        <w:ind w:left="709" w:hanging="709"/>
        <w:jc w:val="both"/>
        <w:rPr>
          <w:rFonts w:ascii="Bookman Old Style" w:hAnsi="Bookman Old Style"/>
        </w:rPr>
      </w:pPr>
      <w:r>
        <w:rPr>
          <w:rFonts w:ascii="Bookman Old Style" w:hAnsi="Bookman Old Style"/>
        </w:rPr>
        <w:t>8</w:t>
      </w:r>
      <w:r w:rsidR="00906EA8" w:rsidRPr="007B2612">
        <w:rPr>
          <w:rFonts w:ascii="Bookman Old Style" w:hAnsi="Bookman Old Style"/>
        </w:rPr>
        <w:t xml:space="preserve">.3- Atestar os documentos fiscais pertinentes, quando comprovada a entrega dos materiais, podendo recusar aqueles que não estejam de acordo com as </w:t>
      </w:r>
      <w:r w:rsidR="00906EA8" w:rsidRPr="007B2612">
        <w:rPr>
          <w:rFonts w:ascii="Bookman Old Style" w:hAnsi="Bookman Old Style"/>
        </w:rPr>
        <w:lastRenderedPageBreak/>
        <w:t>especificações exigidas neste Termo de Referência e na Proposta de Preço da Contratada;</w:t>
      </w:r>
    </w:p>
    <w:p w:rsidR="00906EA8" w:rsidRPr="007B2612" w:rsidRDefault="00B77E2C" w:rsidP="00906EA8">
      <w:pPr>
        <w:pStyle w:val="PargrafodaLista"/>
        <w:spacing w:line="360" w:lineRule="auto"/>
        <w:ind w:left="709" w:hanging="709"/>
        <w:jc w:val="both"/>
        <w:rPr>
          <w:rFonts w:ascii="Bookman Old Style" w:hAnsi="Bookman Old Style"/>
        </w:rPr>
      </w:pPr>
      <w:r>
        <w:rPr>
          <w:rFonts w:ascii="Bookman Old Style" w:hAnsi="Bookman Old Style"/>
        </w:rPr>
        <w:t>8</w:t>
      </w:r>
      <w:r w:rsidR="00906EA8" w:rsidRPr="007B2612">
        <w:rPr>
          <w:rFonts w:ascii="Bookman Old Style" w:hAnsi="Bookman Old Style"/>
        </w:rPr>
        <w:t xml:space="preserve">.4- Notificar a Contratada para a substituição de </w:t>
      </w:r>
      <w:r w:rsidR="00906EA8">
        <w:rPr>
          <w:rFonts w:ascii="Bookman Old Style" w:hAnsi="Bookman Old Style"/>
        </w:rPr>
        <w:t>equipamento(s)</w:t>
      </w:r>
      <w:r w:rsidR="00906EA8" w:rsidRPr="007B2612">
        <w:rPr>
          <w:rFonts w:ascii="Bookman Old Style" w:hAnsi="Bookman Old Style"/>
        </w:rPr>
        <w:t xml:space="preserve"> devolvido</w:t>
      </w:r>
      <w:r w:rsidR="00906EA8">
        <w:rPr>
          <w:rFonts w:ascii="Bookman Old Style" w:hAnsi="Bookman Old Style"/>
        </w:rPr>
        <w:t>(</w:t>
      </w:r>
      <w:r w:rsidR="00906EA8" w:rsidRPr="007B2612">
        <w:rPr>
          <w:rFonts w:ascii="Bookman Old Style" w:hAnsi="Bookman Old Style"/>
        </w:rPr>
        <w:t>s</w:t>
      </w:r>
      <w:r w:rsidR="00906EA8">
        <w:rPr>
          <w:rFonts w:ascii="Bookman Old Style" w:hAnsi="Bookman Old Style"/>
        </w:rPr>
        <w:t>)</w:t>
      </w:r>
      <w:r w:rsidR="00906EA8" w:rsidRPr="007B2612">
        <w:rPr>
          <w:rFonts w:ascii="Bookman Old Style" w:hAnsi="Bookman Old Style"/>
        </w:rPr>
        <w:t>;</w:t>
      </w:r>
    </w:p>
    <w:p w:rsidR="00906EA8" w:rsidRPr="007B2612" w:rsidRDefault="00B77E2C" w:rsidP="00906EA8">
      <w:pPr>
        <w:pStyle w:val="PargrafodaLista"/>
        <w:spacing w:line="360" w:lineRule="auto"/>
        <w:ind w:left="709" w:hanging="709"/>
        <w:jc w:val="both"/>
        <w:rPr>
          <w:rFonts w:ascii="Bookman Old Style" w:hAnsi="Bookman Old Style"/>
        </w:rPr>
      </w:pPr>
      <w:r>
        <w:rPr>
          <w:rFonts w:ascii="Bookman Old Style" w:hAnsi="Bookman Old Style"/>
        </w:rPr>
        <w:t>8</w:t>
      </w:r>
      <w:r w:rsidR="00906EA8" w:rsidRPr="007B2612">
        <w:rPr>
          <w:rFonts w:ascii="Bookman Old Style" w:hAnsi="Bookman Old Style"/>
        </w:rPr>
        <w:t>.5- Efetuar os pagamentos à Contratada</w:t>
      </w:r>
      <w:r w:rsidR="00906EA8">
        <w:rPr>
          <w:rFonts w:ascii="Bookman Old Style" w:hAnsi="Bookman Old Style"/>
        </w:rPr>
        <w:t xml:space="preserve">, de acordo com a forma e prazo </w:t>
      </w:r>
      <w:r w:rsidR="00906EA8" w:rsidRPr="007B2612">
        <w:rPr>
          <w:rFonts w:ascii="Bookman Old Style" w:hAnsi="Bookman Old Style"/>
        </w:rPr>
        <w:t>estabelecidos, observando as normas administrativas e financeiras em vigor;</w:t>
      </w:r>
    </w:p>
    <w:p w:rsidR="00906EA8" w:rsidRPr="007B2612" w:rsidRDefault="00B77E2C" w:rsidP="00906EA8">
      <w:pPr>
        <w:pStyle w:val="PargrafodaLista"/>
        <w:spacing w:line="360" w:lineRule="auto"/>
        <w:ind w:left="709" w:hanging="709"/>
        <w:jc w:val="both"/>
        <w:rPr>
          <w:rFonts w:ascii="Bookman Old Style" w:hAnsi="Bookman Old Style"/>
        </w:rPr>
      </w:pPr>
      <w:r>
        <w:rPr>
          <w:rFonts w:ascii="Bookman Old Style" w:hAnsi="Bookman Old Style"/>
        </w:rPr>
        <w:t>8</w:t>
      </w:r>
      <w:r w:rsidR="00906EA8" w:rsidRPr="007B2612">
        <w:rPr>
          <w:rFonts w:ascii="Bookman Old Style" w:hAnsi="Bookman Old Style"/>
        </w:rPr>
        <w:t>.6- Comunicar à Contratada toda e qualquer ocorrência relacionada co</w:t>
      </w:r>
      <w:r w:rsidR="00906EA8">
        <w:rPr>
          <w:rFonts w:ascii="Bookman Old Style" w:hAnsi="Bookman Old Style"/>
        </w:rPr>
        <w:t xml:space="preserve">m o fornecimento do(s) equipamento(s) </w:t>
      </w:r>
      <w:r w:rsidR="00906EA8" w:rsidRPr="007B2612">
        <w:rPr>
          <w:rFonts w:ascii="Bookman Old Style" w:hAnsi="Bookman Old Style"/>
        </w:rPr>
        <w:t>ou com a prestação dos serviços acessórios;</w:t>
      </w:r>
    </w:p>
    <w:p w:rsidR="00906EA8" w:rsidRPr="00442DF4" w:rsidRDefault="00B77E2C" w:rsidP="00906EA8">
      <w:pPr>
        <w:spacing w:after="0" w:line="360" w:lineRule="auto"/>
        <w:jc w:val="both"/>
        <w:rPr>
          <w:rFonts w:ascii="Bookman Old Style" w:eastAsia="Times New Roman" w:hAnsi="Bookman Old Style" w:cs="Arial"/>
          <w:lang w:eastAsia="pt-BR"/>
        </w:rPr>
      </w:pPr>
      <w:r>
        <w:rPr>
          <w:rFonts w:ascii="Bookman Old Style" w:hAnsi="Bookman Old Style"/>
        </w:rPr>
        <w:t>8</w:t>
      </w:r>
      <w:r w:rsidR="00906EA8" w:rsidRPr="007B2612">
        <w:rPr>
          <w:rFonts w:ascii="Bookman Old Style" w:hAnsi="Bookman Old Style"/>
        </w:rPr>
        <w:t>.7- Prestar as informações e os esclarecimentos que venham a ser solicitados pelos empregados da Contratada.</w:t>
      </w:r>
    </w:p>
    <w:p w:rsidR="00906EA8" w:rsidRDefault="00906EA8" w:rsidP="00906EA8">
      <w:pPr>
        <w:spacing w:after="0"/>
        <w:rPr>
          <w:rFonts w:ascii="Bookman Old Style" w:eastAsia="Times New Roman" w:hAnsi="Bookman Old Style" w:cs="Arial"/>
          <w:b/>
          <w:lang w:eastAsia="pt-BR"/>
        </w:rPr>
      </w:pPr>
    </w:p>
    <w:p w:rsidR="00906EA8" w:rsidRPr="00D26DCC" w:rsidRDefault="00906EA8" w:rsidP="00906EA8">
      <w:pPr>
        <w:spacing w:after="0"/>
        <w:rPr>
          <w:rFonts w:ascii="Bookman Old Style" w:eastAsia="Times New Roman" w:hAnsi="Bookman Old Style" w:cs="Arial"/>
          <w:b/>
          <w:lang w:eastAsia="pt-BR"/>
        </w:rPr>
      </w:pPr>
      <w:r>
        <w:rPr>
          <w:rFonts w:ascii="Bookman Old Style" w:eastAsia="Times New Roman" w:hAnsi="Bookman Old Style" w:cs="Arial"/>
          <w:b/>
          <w:lang w:eastAsia="pt-BR"/>
        </w:rPr>
        <w:t>9</w:t>
      </w:r>
      <w:r w:rsidRPr="00D26DCC">
        <w:rPr>
          <w:rFonts w:ascii="Bookman Old Style" w:eastAsia="Times New Roman" w:hAnsi="Bookman Old Style" w:cs="Arial"/>
          <w:b/>
          <w:lang w:eastAsia="pt-BR"/>
        </w:rPr>
        <w:t xml:space="preserve">- </w:t>
      </w:r>
      <w:r>
        <w:rPr>
          <w:rFonts w:ascii="Bookman Old Style" w:eastAsia="Times New Roman" w:hAnsi="Bookman Old Style" w:cs="Arial"/>
          <w:b/>
          <w:lang w:eastAsia="pt-BR"/>
        </w:rPr>
        <w:t>DAS OBRIGAÇÕES DA</w:t>
      </w:r>
      <w:r w:rsidRPr="00D26DCC">
        <w:rPr>
          <w:rFonts w:ascii="Bookman Old Style" w:eastAsia="Times New Roman" w:hAnsi="Bookman Old Style" w:cs="Arial"/>
          <w:b/>
          <w:lang w:eastAsia="pt-BR"/>
        </w:rPr>
        <w:t xml:space="preserve"> CONTRATADA</w:t>
      </w:r>
    </w:p>
    <w:p w:rsidR="00906EA8" w:rsidRDefault="00906EA8" w:rsidP="00906EA8">
      <w:pPr>
        <w:jc w:val="both"/>
        <w:rPr>
          <w:rFonts w:ascii="Bookman Old Style" w:hAnsi="Bookman Old Style"/>
          <w:b/>
        </w:rPr>
      </w:pPr>
      <w:r>
        <w:rPr>
          <w:rFonts w:ascii="Bookman Old Style" w:hAnsi="Bookman Old Style"/>
          <w:b/>
        </w:rPr>
        <w:t xml:space="preserve">    </w:t>
      </w:r>
      <w:r w:rsidRPr="007B2612">
        <w:rPr>
          <w:rFonts w:ascii="Bookman Old Style" w:hAnsi="Bookman Old Style"/>
          <w:b/>
        </w:rPr>
        <w:t>A Contratada se obriga a:</w:t>
      </w:r>
    </w:p>
    <w:p w:rsidR="00906EA8" w:rsidRDefault="00B77E2C" w:rsidP="00906EA8">
      <w:pPr>
        <w:spacing w:after="0" w:line="360" w:lineRule="auto"/>
        <w:ind w:left="709" w:hanging="709"/>
        <w:jc w:val="both"/>
        <w:rPr>
          <w:rFonts w:ascii="Bookman Old Style" w:eastAsia="Times New Roman" w:hAnsi="Bookman Old Style" w:cs="Arial"/>
          <w:lang w:eastAsia="pt-BR"/>
        </w:rPr>
      </w:pPr>
      <w:r>
        <w:rPr>
          <w:rFonts w:ascii="Bookman Old Style" w:eastAsia="Times New Roman" w:hAnsi="Bookman Old Style" w:cs="Arial"/>
          <w:lang w:eastAsia="pt-BR"/>
        </w:rPr>
        <w:t>9</w:t>
      </w:r>
      <w:r w:rsidR="00906EA8" w:rsidRPr="00D26DCC">
        <w:rPr>
          <w:rFonts w:ascii="Bookman Old Style" w:eastAsia="Times New Roman" w:hAnsi="Bookman Old Style" w:cs="Arial"/>
          <w:lang w:eastAsia="pt-BR"/>
        </w:rPr>
        <w:t>.1-</w:t>
      </w:r>
      <w:r w:rsidR="00906EA8">
        <w:rPr>
          <w:rFonts w:ascii="Arial" w:eastAsia="Times New Roman" w:hAnsi="Arial" w:cs="Arial"/>
          <w:sz w:val="28"/>
          <w:szCs w:val="28"/>
          <w:lang w:eastAsia="pt-BR"/>
        </w:rPr>
        <w:t xml:space="preserve"> </w:t>
      </w:r>
      <w:r w:rsidR="00906EA8" w:rsidRPr="00D26DCC">
        <w:rPr>
          <w:rFonts w:ascii="Bookman Old Style" w:eastAsia="Times New Roman" w:hAnsi="Bookman Old Style" w:cs="Arial"/>
          <w:lang w:eastAsia="pt-BR"/>
        </w:rPr>
        <w:t>Fornecer os materiais</w:t>
      </w:r>
      <w:r w:rsidR="00906EA8">
        <w:rPr>
          <w:rFonts w:ascii="Bookman Old Style" w:eastAsia="Times New Roman" w:hAnsi="Bookman Old Style" w:cs="Arial"/>
          <w:lang w:eastAsia="pt-BR"/>
        </w:rPr>
        <w:t xml:space="preserve"> </w:t>
      </w:r>
      <w:r w:rsidR="00906EA8" w:rsidRPr="00D26DCC">
        <w:rPr>
          <w:rFonts w:ascii="Bookman Old Style" w:eastAsia="Times New Roman" w:hAnsi="Bookman Old Style" w:cs="Arial"/>
          <w:lang w:eastAsia="pt-BR"/>
        </w:rPr>
        <w:t xml:space="preserve">em conformidade com o descritivo de acordo com as Normas Técnicas vigentes e com as especificações técnicas, em perfeitas condições, em conformidade com o prazo e local constantes no Edital e seus anexos, acompanhado da respectiva nota fiscal, na qual constarão as indicações referentes à marca, fabricante, modelo, procedência e prazo de garantia ou validade, atentando-se a proponente, principalmente para as prescrições contidas no art. 39, VIII, da Lei8.078/90(Código de Defesa do Consumidor). </w:t>
      </w:r>
    </w:p>
    <w:p w:rsidR="00906EA8" w:rsidRPr="00D26DCC" w:rsidRDefault="00B77E2C" w:rsidP="00906EA8">
      <w:pPr>
        <w:spacing w:after="0" w:line="360" w:lineRule="auto"/>
        <w:ind w:left="709" w:hanging="709"/>
        <w:jc w:val="both"/>
        <w:rPr>
          <w:rFonts w:ascii="Bookman Old Style" w:eastAsia="Times New Roman" w:hAnsi="Bookman Old Style" w:cs="Arial"/>
          <w:lang w:eastAsia="pt-BR"/>
        </w:rPr>
      </w:pPr>
      <w:r>
        <w:rPr>
          <w:rFonts w:ascii="Bookman Old Style" w:eastAsia="Times New Roman" w:hAnsi="Bookman Old Style" w:cs="Arial"/>
          <w:lang w:eastAsia="pt-BR"/>
        </w:rPr>
        <w:t>9</w:t>
      </w:r>
      <w:r w:rsidR="00906EA8">
        <w:rPr>
          <w:rFonts w:ascii="Bookman Old Style" w:eastAsia="Times New Roman" w:hAnsi="Bookman Old Style" w:cs="Arial"/>
          <w:lang w:eastAsia="pt-BR"/>
        </w:rPr>
        <w:t xml:space="preserve">.2- </w:t>
      </w:r>
      <w:r w:rsidR="00906EA8" w:rsidRPr="00D26DCC">
        <w:rPr>
          <w:rFonts w:ascii="Bookman Old Style" w:eastAsia="Times New Roman" w:hAnsi="Bookman Old Style" w:cs="Arial"/>
          <w:lang w:eastAsia="pt-BR"/>
        </w:rPr>
        <w:t>Manter</w:t>
      </w:r>
      <w:r w:rsidR="00906EA8">
        <w:rPr>
          <w:rFonts w:ascii="Bookman Old Style" w:eastAsia="Times New Roman" w:hAnsi="Bookman Old Style" w:cs="Arial"/>
          <w:lang w:eastAsia="pt-BR"/>
        </w:rPr>
        <w:t xml:space="preserve"> sempre um preposto, aceito pelo HU.../UEMA</w:t>
      </w:r>
      <w:r w:rsidR="00906EA8" w:rsidRPr="00D26DCC">
        <w:rPr>
          <w:rFonts w:ascii="Bookman Old Style" w:eastAsia="Times New Roman" w:hAnsi="Bookman Old Style" w:cs="Arial"/>
          <w:lang w:eastAsia="pt-BR"/>
        </w:rPr>
        <w:t>, formalmente designado para representá-la na execução das atividades pertinentes ao objeto do contrato.</w:t>
      </w:r>
    </w:p>
    <w:p w:rsidR="00906EA8" w:rsidRDefault="00B77E2C" w:rsidP="00906EA8">
      <w:pPr>
        <w:spacing w:after="0" w:line="360" w:lineRule="auto"/>
        <w:jc w:val="both"/>
        <w:rPr>
          <w:rFonts w:ascii="Bookman Old Style" w:eastAsia="Times New Roman" w:hAnsi="Bookman Old Style" w:cs="Arial"/>
          <w:lang w:eastAsia="pt-BR"/>
        </w:rPr>
      </w:pPr>
      <w:r>
        <w:rPr>
          <w:rFonts w:ascii="Bookman Old Style" w:eastAsia="Times New Roman" w:hAnsi="Bookman Old Style" w:cs="Arial"/>
          <w:lang w:eastAsia="pt-BR"/>
        </w:rPr>
        <w:t>9</w:t>
      </w:r>
      <w:r w:rsidR="00906EA8">
        <w:rPr>
          <w:rFonts w:ascii="Bookman Old Style" w:eastAsia="Times New Roman" w:hAnsi="Bookman Old Style" w:cs="Arial"/>
          <w:lang w:eastAsia="pt-BR"/>
        </w:rPr>
        <w:t>.3</w:t>
      </w:r>
      <w:r w:rsidR="00906EA8" w:rsidRPr="00D26DCC">
        <w:rPr>
          <w:rFonts w:ascii="Bookman Old Style" w:eastAsia="Times New Roman" w:hAnsi="Bookman Old Style" w:cs="Arial"/>
          <w:lang w:eastAsia="pt-BR"/>
        </w:rPr>
        <w:t>- Comunicar à contratante a existência de qualquer anormalidade que notar nos materiais</w:t>
      </w:r>
      <w:r w:rsidR="00906EA8">
        <w:rPr>
          <w:rFonts w:ascii="Bookman Old Style" w:eastAsia="Times New Roman" w:hAnsi="Bookman Old Style" w:cs="Arial"/>
          <w:lang w:eastAsia="pt-BR"/>
        </w:rPr>
        <w:t xml:space="preserve"> </w:t>
      </w:r>
      <w:r w:rsidR="00906EA8" w:rsidRPr="00D26DCC">
        <w:rPr>
          <w:rFonts w:ascii="Bookman Old Style" w:eastAsia="Times New Roman" w:hAnsi="Bookman Old Style" w:cs="Arial"/>
          <w:lang w:eastAsia="pt-BR"/>
        </w:rPr>
        <w:t xml:space="preserve">e que não possa ser eliminada nos termos deste contrato. </w:t>
      </w:r>
    </w:p>
    <w:p w:rsidR="00906EA8" w:rsidRDefault="00B77E2C" w:rsidP="00906EA8">
      <w:pPr>
        <w:spacing w:after="0" w:line="360" w:lineRule="auto"/>
        <w:ind w:left="709" w:hanging="709"/>
        <w:jc w:val="both"/>
        <w:rPr>
          <w:rFonts w:ascii="Arial" w:eastAsia="Times New Roman" w:hAnsi="Arial" w:cs="Arial"/>
          <w:sz w:val="28"/>
          <w:szCs w:val="28"/>
          <w:lang w:eastAsia="pt-BR"/>
        </w:rPr>
      </w:pPr>
      <w:r>
        <w:rPr>
          <w:rFonts w:ascii="Bookman Old Style" w:eastAsia="Times New Roman" w:hAnsi="Bookman Old Style" w:cs="Arial"/>
          <w:lang w:eastAsia="pt-BR"/>
        </w:rPr>
        <w:t>9</w:t>
      </w:r>
      <w:r w:rsidR="00906EA8">
        <w:rPr>
          <w:rFonts w:ascii="Bookman Old Style" w:eastAsia="Times New Roman" w:hAnsi="Bookman Old Style" w:cs="Arial"/>
          <w:lang w:eastAsia="pt-BR"/>
        </w:rPr>
        <w:t xml:space="preserve">.4- </w:t>
      </w:r>
      <w:r w:rsidR="00906EA8" w:rsidRPr="00D26DCC">
        <w:rPr>
          <w:rFonts w:ascii="Bookman Old Style" w:eastAsia="Times New Roman" w:hAnsi="Bookman Old Style" w:cs="Arial"/>
          <w:lang w:eastAsia="pt-BR"/>
        </w:rPr>
        <w:t>Providenciar a correção das deficiências e/ou irregularidades apontadas pela contratante no prazo máximo de 02 (dois) dias úteis, a contar da data da solicitação</w:t>
      </w:r>
      <w:r w:rsidR="00906EA8" w:rsidRPr="00D26DCC">
        <w:rPr>
          <w:rFonts w:ascii="Arial" w:eastAsia="Times New Roman" w:hAnsi="Arial" w:cs="Arial"/>
          <w:sz w:val="28"/>
          <w:szCs w:val="28"/>
          <w:lang w:eastAsia="pt-BR"/>
        </w:rPr>
        <w:t>.</w:t>
      </w:r>
    </w:p>
    <w:p w:rsidR="00906EA8" w:rsidRDefault="00B77E2C" w:rsidP="00906EA8">
      <w:pPr>
        <w:spacing w:after="0" w:line="360" w:lineRule="auto"/>
        <w:ind w:left="709" w:hanging="709"/>
        <w:jc w:val="both"/>
        <w:rPr>
          <w:rFonts w:ascii="Bookman Old Style" w:eastAsia="Times New Roman" w:hAnsi="Bookman Old Style" w:cs="Arial"/>
          <w:lang w:eastAsia="pt-BR"/>
        </w:rPr>
      </w:pPr>
      <w:r>
        <w:rPr>
          <w:rFonts w:ascii="Bookman Old Style" w:eastAsia="Times New Roman" w:hAnsi="Bookman Old Style" w:cs="Arial"/>
          <w:lang w:eastAsia="pt-BR"/>
        </w:rPr>
        <w:t>9</w:t>
      </w:r>
      <w:r w:rsidR="00906EA8">
        <w:rPr>
          <w:rFonts w:ascii="Bookman Old Style" w:eastAsia="Times New Roman" w:hAnsi="Bookman Old Style" w:cs="Arial"/>
          <w:lang w:eastAsia="pt-BR"/>
        </w:rPr>
        <w:t xml:space="preserve">.5- </w:t>
      </w:r>
      <w:r w:rsidR="00906EA8" w:rsidRPr="00D26DCC">
        <w:rPr>
          <w:rFonts w:ascii="Bookman Old Style" w:eastAsia="Times New Roman" w:hAnsi="Bookman Old Style" w:cs="Arial"/>
          <w:lang w:eastAsia="pt-BR"/>
        </w:rPr>
        <w:t>Acatar todas as orientações do setor competente indicado pela contratante, sujeitando-se a mais ampla e irrestrita fiscalização, prestando todos os esclarecimentos solicitados e atendendo aos questionamentos formulados nos termos do art. 67 da Lei nº 8.666, de 1993.</w:t>
      </w:r>
    </w:p>
    <w:p w:rsidR="00906EA8" w:rsidRPr="00D26DCC" w:rsidRDefault="00B77E2C" w:rsidP="00906EA8">
      <w:pPr>
        <w:spacing w:after="0" w:line="360" w:lineRule="auto"/>
        <w:ind w:left="709" w:hanging="709"/>
        <w:jc w:val="both"/>
        <w:rPr>
          <w:rFonts w:ascii="Bookman Old Style" w:eastAsia="Times New Roman" w:hAnsi="Bookman Old Style" w:cs="Arial"/>
          <w:lang w:eastAsia="pt-BR"/>
        </w:rPr>
      </w:pPr>
      <w:r>
        <w:rPr>
          <w:rFonts w:ascii="Bookman Old Style" w:eastAsia="Times New Roman" w:hAnsi="Bookman Old Style" w:cs="Arial"/>
          <w:lang w:eastAsia="pt-BR"/>
        </w:rPr>
        <w:t>9</w:t>
      </w:r>
      <w:r w:rsidR="00906EA8">
        <w:rPr>
          <w:rFonts w:ascii="Bookman Old Style" w:eastAsia="Times New Roman" w:hAnsi="Bookman Old Style" w:cs="Arial"/>
          <w:lang w:eastAsia="pt-BR"/>
        </w:rPr>
        <w:t xml:space="preserve">.6- </w:t>
      </w:r>
      <w:r w:rsidR="00906EA8" w:rsidRPr="00D26DCC">
        <w:rPr>
          <w:rFonts w:ascii="Bookman Old Style" w:eastAsia="Times New Roman" w:hAnsi="Bookman Old Style" w:cs="Arial"/>
          <w:lang w:eastAsia="pt-BR"/>
        </w:rPr>
        <w:t xml:space="preserve">A fiscalização de que trata este item não exclui nem reduz a responsabilidade da contratada, inclusive perante terceiros, por qualquer irregularidade, ainda que </w:t>
      </w:r>
      <w:r w:rsidR="00906EA8" w:rsidRPr="00D26DCC">
        <w:rPr>
          <w:rFonts w:ascii="Bookman Old Style" w:eastAsia="Times New Roman" w:hAnsi="Bookman Old Style" w:cs="Arial"/>
          <w:lang w:eastAsia="pt-BR"/>
        </w:rPr>
        <w:lastRenderedPageBreak/>
        <w:t>resultante de imperfeições técnicas ou vícios redibitórios, e, na ocorrência desta, não implica em corresponsabilidade da Administração ou de seus agentes e prepostos, de conformidade com o art. 70 da Lei nº 8.666, de 1993.</w:t>
      </w:r>
    </w:p>
    <w:p w:rsidR="00906EA8" w:rsidRDefault="00B77E2C" w:rsidP="00906EA8">
      <w:pPr>
        <w:spacing w:after="0" w:line="360" w:lineRule="auto"/>
        <w:ind w:left="709" w:hanging="709"/>
        <w:jc w:val="both"/>
        <w:rPr>
          <w:rFonts w:ascii="Bookman Old Style" w:eastAsia="Times New Roman" w:hAnsi="Bookman Old Style" w:cs="Arial"/>
          <w:lang w:eastAsia="pt-BR"/>
        </w:rPr>
      </w:pPr>
      <w:r>
        <w:rPr>
          <w:rFonts w:ascii="Bookman Old Style" w:eastAsia="Times New Roman" w:hAnsi="Bookman Old Style" w:cs="Arial"/>
          <w:lang w:eastAsia="pt-BR"/>
        </w:rPr>
        <w:t>9</w:t>
      </w:r>
      <w:r w:rsidR="00906EA8">
        <w:rPr>
          <w:rFonts w:ascii="Bookman Old Style" w:eastAsia="Times New Roman" w:hAnsi="Bookman Old Style" w:cs="Arial"/>
          <w:lang w:eastAsia="pt-BR"/>
        </w:rPr>
        <w:t xml:space="preserve">.7- </w:t>
      </w:r>
      <w:r w:rsidR="00906EA8" w:rsidRPr="00D26DCC">
        <w:rPr>
          <w:rFonts w:ascii="Bookman Old Style" w:eastAsia="Times New Roman" w:hAnsi="Bookman Old Style" w:cs="Arial"/>
          <w:lang w:eastAsia="pt-BR"/>
        </w:rPr>
        <w:t>Comunicar à Administração, no prazo máximo de 72 (setenta e duas) horas, que antecedem a data de entrega, os motivos que impossibilitem o cumprimento do prazo previsto, com a devida comprovação. Ocasião em que poderá solicitar a dilação do prazo para a entrega dos materiais.</w:t>
      </w:r>
    </w:p>
    <w:p w:rsidR="00906EA8" w:rsidRPr="00D26DCC" w:rsidRDefault="00B77E2C" w:rsidP="00906EA8">
      <w:pPr>
        <w:spacing w:after="0" w:line="360" w:lineRule="auto"/>
        <w:ind w:left="709" w:hanging="709"/>
        <w:jc w:val="both"/>
        <w:rPr>
          <w:rFonts w:ascii="Bookman Old Style" w:eastAsia="Times New Roman" w:hAnsi="Bookman Old Style" w:cs="Arial"/>
          <w:lang w:eastAsia="pt-BR"/>
        </w:rPr>
      </w:pPr>
      <w:r>
        <w:rPr>
          <w:rFonts w:ascii="Bookman Old Style" w:eastAsia="Times New Roman" w:hAnsi="Bookman Old Style" w:cs="Arial"/>
          <w:lang w:eastAsia="pt-BR"/>
        </w:rPr>
        <w:t>9</w:t>
      </w:r>
      <w:r w:rsidR="00906EA8" w:rsidRPr="00D26DCC">
        <w:rPr>
          <w:rFonts w:ascii="Bookman Old Style" w:eastAsia="Times New Roman" w:hAnsi="Bookman Old Style" w:cs="Arial"/>
          <w:lang w:eastAsia="pt-BR"/>
        </w:rPr>
        <w:t xml:space="preserve">.8- </w:t>
      </w:r>
      <w:r w:rsidR="00906EA8">
        <w:rPr>
          <w:rFonts w:ascii="Bookman Old Style" w:eastAsia="Times New Roman" w:hAnsi="Bookman Old Style" w:cs="Arial"/>
          <w:lang w:eastAsia="pt-BR"/>
        </w:rPr>
        <w:t xml:space="preserve"> </w:t>
      </w:r>
      <w:r w:rsidR="00906EA8" w:rsidRPr="00D26DCC">
        <w:rPr>
          <w:rFonts w:ascii="Bookman Old Style" w:eastAsia="Times New Roman" w:hAnsi="Bookman Old Style" w:cs="Arial"/>
          <w:lang w:eastAsia="pt-BR"/>
        </w:rPr>
        <w:t>Manter durante toda a execução do objeto, em compatibilidade com as obrigações assumidas, todas as condições de habilitação e qualificação exigidas na licitação;</w:t>
      </w:r>
    </w:p>
    <w:p w:rsidR="00906EA8" w:rsidRPr="00D26DCC" w:rsidRDefault="00B77E2C" w:rsidP="00906EA8">
      <w:pPr>
        <w:spacing w:after="0" w:line="360" w:lineRule="auto"/>
        <w:ind w:left="709" w:hanging="709"/>
        <w:jc w:val="both"/>
        <w:rPr>
          <w:rFonts w:ascii="Bookman Old Style" w:eastAsia="Times New Roman" w:hAnsi="Bookman Old Style" w:cs="Arial"/>
          <w:lang w:eastAsia="pt-BR"/>
        </w:rPr>
      </w:pPr>
      <w:r>
        <w:rPr>
          <w:rFonts w:ascii="Bookman Old Style" w:eastAsia="Times New Roman" w:hAnsi="Bookman Old Style" w:cs="Arial"/>
          <w:lang w:eastAsia="pt-BR"/>
        </w:rPr>
        <w:t>9</w:t>
      </w:r>
      <w:r w:rsidR="00906EA8" w:rsidRPr="00D26DCC">
        <w:rPr>
          <w:rFonts w:ascii="Bookman Old Style" w:eastAsia="Times New Roman" w:hAnsi="Bookman Old Style" w:cs="Arial"/>
          <w:lang w:eastAsia="pt-BR"/>
        </w:rPr>
        <w:t xml:space="preserve">.9- </w:t>
      </w:r>
      <w:r w:rsidR="00906EA8">
        <w:rPr>
          <w:rFonts w:ascii="Bookman Old Style" w:eastAsia="Times New Roman" w:hAnsi="Bookman Old Style" w:cs="Arial"/>
          <w:lang w:eastAsia="pt-BR"/>
        </w:rPr>
        <w:t xml:space="preserve"> </w:t>
      </w:r>
      <w:r w:rsidR="00906EA8" w:rsidRPr="00D26DCC">
        <w:rPr>
          <w:rFonts w:ascii="Bookman Old Style" w:eastAsia="Times New Roman" w:hAnsi="Bookman Old Style" w:cs="Arial"/>
          <w:lang w:eastAsia="pt-BR"/>
        </w:rPr>
        <w:t>Responsabilizar-se pelos vícios e danos decorrentes do objeto, de acordo com os artigos 12, 13 e 17 a 27, do Código de Defesa do Consumidor (Lei nº 8.078, de 1990);</w:t>
      </w:r>
    </w:p>
    <w:p w:rsidR="00906EA8" w:rsidRDefault="00B77E2C" w:rsidP="00906EA8">
      <w:pPr>
        <w:spacing w:after="0" w:line="360" w:lineRule="auto"/>
        <w:ind w:left="709" w:hanging="709"/>
        <w:jc w:val="both"/>
        <w:rPr>
          <w:rFonts w:ascii="Bookman Old Style" w:eastAsia="Times New Roman" w:hAnsi="Bookman Old Style" w:cs="Arial"/>
          <w:lang w:eastAsia="pt-BR"/>
        </w:rPr>
      </w:pPr>
      <w:r>
        <w:rPr>
          <w:rFonts w:ascii="Bookman Old Style" w:eastAsia="Times New Roman" w:hAnsi="Bookman Old Style" w:cs="Arial"/>
          <w:lang w:eastAsia="pt-BR"/>
        </w:rPr>
        <w:t>9</w:t>
      </w:r>
      <w:r w:rsidR="00906EA8">
        <w:rPr>
          <w:rFonts w:ascii="Bookman Old Style" w:eastAsia="Times New Roman" w:hAnsi="Bookman Old Style" w:cs="Arial"/>
          <w:lang w:eastAsia="pt-BR"/>
        </w:rPr>
        <w:t xml:space="preserve">.10- </w:t>
      </w:r>
      <w:r w:rsidR="00906EA8" w:rsidRPr="00D26DCC">
        <w:rPr>
          <w:rFonts w:ascii="Bookman Old Style" w:eastAsia="Times New Roman" w:hAnsi="Bookman Old Style" w:cs="Arial"/>
          <w:lang w:eastAsia="pt-BR"/>
        </w:rPr>
        <w:t>A contratada deve cumprir todas as obrigações constantes no Edital, seus anexos e sua proposta, assumindo como exclusivamente seus os riscos e as despesas decorrentes da boa e perfeita execução do objeto</w:t>
      </w:r>
      <w:r w:rsidR="00906EA8">
        <w:rPr>
          <w:rFonts w:ascii="Bookman Old Style" w:eastAsia="Times New Roman" w:hAnsi="Bookman Old Style" w:cs="Arial"/>
          <w:lang w:eastAsia="pt-BR"/>
        </w:rPr>
        <w:t>.</w:t>
      </w:r>
    </w:p>
    <w:p w:rsidR="00906EA8" w:rsidRDefault="00906EA8" w:rsidP="00906EA8">
      <w:pPr>
        <w:spacing w:after="0" w:line="360" w:lineRule="auto"/>
        <w:ind w:left="709" w:hanging="709"/>
        <w:jc w:val="both"/>
        <w:rPr>
          <w:rFonts w:ascii="Bookman Old Style" w:eastAsia="Times New Roman" w:hAnsi="Bookman Old Style" w:cs="Arial"/>
          <w:lang w:eastAsia="pt-BR"/>
        </w:rPr>
      </w:pPr>
    </w:p>
    <w:p w:rsidR="00906EA8" w:rsidRPr="00B00F43" w:rsidRDefault="00906EA8" w:rsidP="00906EA8">
      <w:pPr>
        <w:spacing w:after="0"/>
        <w:rPr>
          <w:rFonts w:ascii="Bookman Old Style" w:eastAsia="Times New Roman" w:hAnsi="Bookman Old Style" w:cs="Arial"/>
          <w:b/>
          <w:lang w:eastAsia="pt-BR"/>
        </w:rPr>
      </w:pPr>
      <w:r>
        <w:rPr>
          <w:rFonts w:ascii="Bookman Old Style" w:eastAsia="Times New Roman" w:hAnsi="Bookman Old Style" w:cs="Arial"/>
          <w:b/>
          <w:lang w:eastAsia="pt-BR"/>
        </w:rPr>
        <w:t>1</w:t>
      </w:r>
      <w:r w:rsidR="00B77E2C">
        <w:rPr>
          <w:rFonts w:ascii="Bookman Old Style" w:eastAsia="Times New Roman" w:hAnsi="Bookman Old Style" w:cs="Arial"/>
          <w:b/>
          <w:lang w:eastAsia="pt-BR"/>
        </w:rPr>
        <w:t>0</w:t>
      </w:r>
      <w:r w:rsidRPr="00B00F43">
        <w:rPr>
          <w:rFonts w:ascii="Bookman Old Style" w:eastAsia="Times New Roman" w:hAnsi="Bookman Old Style" w:cs="Arial"/>
          <w:b/>
          <w:lang w:eastAsia="pt-BR"/>
        </w:rPr>
        <w:t xml:space="preserve">- </w:t>
      </w:r>
      <w:r w:rsidR="00B77E2C">
        <w:rPr>
          <w:rFonts w:ascii="Bookman Old Style" w:eastAsia="Times New Roman" w:hAnsi="Bookman Old Style" w:cs="Arial"/>
          <w:b/>
          <w:lang w:eastAsia="pt-BR"/>
        </w:rPr>
        <w:t xml:space="preserve">    </w:t>
      </w:r>
      <w:r w:rsidRPr="00B00F43">
        <w:rPr>
          <w:rFonts w:ascii="Bookman Old Style" w:eastAsia="Times New Roman" w:hAnsi="Bookman Old Style" w:cs="Arial"/>
          <w:b/>
          <w:lang w:eastAsia="pt-BR"/>
        </w:rPr>
        <w:t xml:space="preserve">DO FISCAL DO CONTRATO </w:t>
      </w:r>
    </w:p>
    <w:p w:rsidR="00906EA8" w:rsidRPr="00B00F43" w:rsidRDefault="00906EA8" w:rsidP="00906EA8">
      <w:pPr>
        <w:spacing w:after="0"/>
        <w:rPr>
          <w:rFonts w:ascii="Bookman Old Style" w:eastAsia="Times New Roman" w:hAnsi="Bookman Old Style" w:cs="Arial"/>
          <w:lang w:eastAsia="pt-BR"/>
        </w:rPr>
      </w:pPr>
    </w:p>
    <w:p w:rsidR="00906EA8" w:rsidRPr="0073794F" w:rsidRDefault="00906EA8" w:rsidP="00906EA8">
      <w:pPr>
        <w:spacing w:after="0" w:line="360" w:lineRule="auto"/>
        <w:ind w:left="709" w:hanging="709"/>
        <w:jc w:val="both"/>
        <w:rPr>
          <w:rFonts w:ascii="Bookman Old Style" w:eastAsia="Times New Roman" w:hAnsi="Bookman Old Style" w:cs="Arial"/>
          <w:lang w:eastAsia="pt-BR"/>
        </w:rPr>
      </w:pPr>
      <w:r w:rsidRPr="00B00F43">
        <w:rPr>
          <w:rFonts w:ascii="Bookman Old Style" w:eastAsia="Times New Roman" w:hAnsi="Bookman Old Style" w:cs="Arial"/>
          <w:lang w:eastAsia="pt-BR"/>
        </w:rPr>
        <w:t xml:space="preserve">10.1- A Diretoria Administrativa </w:t>
      </w:r>
      <w:r>
        <w:rPr>
          <w:rFonts w:ascii="Bookman Old Style" w:eastAsia="Times New Roman" w:hAnsi="Bookman Old Style" w:cs="Arial"/>
          <w:lang w:eastAsia="pt-BR"/>
        </w:rPr>
        <w:t>do HU..../UEMA</w:t>
      </w:r>
      <w:r w:rsidRPr="00B00F43">
        <w:rPr>
          <w:rFonts w:ascii="Bookman Old Style" w:eastAsia="Times New Roman" w:hAnsi="Bookman Old Style" w:cs="Arial"/>
          <w:lang w:eastAsia="pt-BR"/>
        </w:rPr>
        <w:t xml:space="preserve"> indicará um fiscal que deverá acompanhará e fiscalizar a conformidade do fornecimento dos materiais, de acordo com as especificações e quantidades contidas neste Termo de Referência, de forma a assegurar o perfeito cumprimento do ajuste, por meio de um servidor designado, na forma dos arts. 67 e 73 da Lei nº 8.666/93</w:t>
      </w:r>
      <w:r>
        <w:rPr>
          <w:rFonts w:ascii="Bookman Old Style" w:eastAsia="Times New Roman" w:hAnsi="Bookman Old Style" w:cs="Arial"/>
          <w:lang w:eastAsia="pt-BR"/>
        </w:rPr>
        <w:t>.</w:t>
      </w:r>
    </w:p>
    <w:p w:rsidR="00906EA8" w:rsidRPr="00B00F43" w:rsidRDefault="00B77E2C" w:rsidP="00906EA8">
      <w:pPr>
        <w:spacing w:after="0" w:line="360" w:lineRule="auto"/>
        <w:ind w:left="709" w:hanging="709"/>
        <w:jc w:val="both"/>
        <w:rPr>
          <w:rFonts w:ascii="Bookman Old Style" w:eastAsia="Times New Roman" w:hAnsi="Bookman Old Style" w:cs="Arial"/>
          <w:b/>
          <w:lang w:eastAsia="pt-BR"/>
        </w:rPr>
      </w:pPr>
      <w:r>
        <w:rPr>
          <w:rFonts w:ascii="Bookman Old Style" w:eastAsia="Times New Roman" w:hAnsi="Bookman Old Style" w:cs="Arial"/>
          <w:b/>
          <w:lang w:eastAsia="pt-BR"/>
        </w:rPr>
        <w:t>11</w:t>
      </w:r>
      <w:r w:rsidR="00906EA8" w:rsidRPr="00B00F43">
        <w:rPr>
          <w:rFonts w:ascii="Bookman Old Style" w:eastAsia="Times New Roman" w:hAnsi="Bookman Old Style" w:cs="Arial"/>
          <w:b/>
          <w:lang w:eastAsia="pt-BR"/>
        </w:rPr>
        <w:t>- DA GARANTIA</w:t>
      </w:r>
    </w:p>
    <w:p w:rsidR="00906EA8" w:rsidRDefault="00906EA8" w:rsidP="00906EA8">
      <w:pPr>
        <w:spacing w:line="360" w:lineRule="auto"/>
        <w:ind w:left="709" w:hanging="709"/>
        <w:jc w:val="both"/>
        <w:rPr>
          <w:rFonts w:ascii="Bookman Old Style" w:hAnsi="Bookman Old Style" w:cs="Arial"/>
        </w:rPr>
      </w:pPr>
      <w:r>
        <w:rPr>
          <w:rFonts w:ascii="Bookman Old Style" w:hAnsi="Bookman Old Style" w:cs="Arial"/>
        </w:rPr>
        <w:t xml:space="preserve">11.1- </w:t>
      </w:r>
      <w:r w:rsidRPr="00A257E7">
        <w:rPr>
          <w:rFonts w:ascii="Bookman Old Style" w:hAnsi="Bookman Old Style" w:cs="Arial"/>
        </w:rPr>
        <w:t>O prazo de garantia contra defeitos de fabric</w:t>
      </w:r>
      <w:r>
        <w:rPr>
          <w:rFonts w:ascii="Bookman Old Style" w:hAnsi="Bookman Old Style" w:cs="Arial"/>
        </w:rPr>
        <w:t xml:space="preserve">ação será exigido de acordo com a Lei </w:t>
      </w:r>
      <w:r w:rsidRPr="00A257E7">
        <w:rPr>
          <w:rFonts w:ascii="Bookman Old Style" w:hAnsi="Bookman Old Style" w:cs="Arial"/>
        </w:rPr>
        <w:t>nº 8.078/90</w:t>
      </w:r>
      <w:r>
        <w:rPr>
          <w:rFonts w:ascii="Bookman Old Style" w:hAnsi="Bookman Old Style" w:cs="Arial"/>
        </w:rPr>
        <w:t xml:space="preserve"> – Código de Defesa do Consumidor.</w:t>
      </w:r>
    </w:p>
    <w:p w:rsidR="00906EA8" w:rsidRPr="00A82BC9" w:rsidRDefault="00906EA8" w:rsidP="00906EA8">
      <w:pPr>
        <w:autoSpaceDE w:val="0"/>
        <w:autoSpaceDN w:val="0"/>
        <w:adjustRightInd w:val="0"/>
        <w:spacing w:line="360" w:lineRule="auto"/>
        <w:jc w:val="both"/>
        <w:rPr>
          <w:rFonts w:ascii="Bookman Old Style" w:hAnsi="Bookman Old Style" w:cs="Arial"/>
          <w:b/>
        </w:rPr>
      </w:pPr>
      <w:r>
        <w:rPr>
          <w:rFonts w:ascii="Bookman Old Style" w:hAnsi="Bookman Old Style"/>
          <w:b/>
        </w:rPr>
        <w:t xml:space="preserve">13- DO </w:t>
      </w:r>
      <w:r w:rsidRPr="00B8398B">
        <w:rPr>
          <w:rFonts w:ascii="Bookman Old Style" w:hAnsi="Bookman Old Style"/>
          <w:b/>
        </w:rPr>
        <w:t>PAGAMENTO</w:t>
      </w:r>
    </w:p>
    <w:p w:rsidR="00906EA8" w:rsidRPr="00B8398B" w:rsidRDefault="00906EA8" w:rsidP="00906EA8">
      <w:pPr>
        <w:pStyle w:val="Recuodecorpodetexto3"/>
        <w:tabs>
          <w:tab w:val="left" w:pos="11340"/>
        </w:tabs>
        <w:spacing w:line="360" w:lineRule="auto"/>
        <w:ind w:left="709" w:hanging="709"/>
        <w:jc w:val="both"/>
        <w:rPr>
          <w:rFonts w:ascii="Bookman Old Style" w:hAnsi="Bookman Old Style" w:cs="Arial"/>
          <w:b/>
          <w:sz w:val="22"/>
          <w:szCs w:val="22"/>
        </w:rPr>
      </w:pPr>
      <w:r>
        <w:rPr>
          <w:rFonts w:ascii="Bookman Old Style" w:hAnsi="Bookman Old Style" w:cs="Arial"/>
          <w:sz w:val="22"/>
          <w:szCs w:val="22"/>
        </w:rPr>
        <w:t xml:space="preserve">13.1- </w:t>
      </w:r>
      <w:r w:rsidRPr="00B8398B">
        <w:rPr>
          <w:rFonts w:ascii="Bookman Old Style" w:hAnsi="Bookman Old Style" w:cs="Arial"/>
          <w:sz w:val="22"/>
          <w:szCs w:val="22"/>
        </w:rPr>
        <w:t xml:space="preserve">O pagamento será efetuado após a assinatura do Atesto que Formalizar o Recebimento Definitivo, desde que não haja fator impeditivo provocado pela Contratada, mediante a apresentação de nota fiscal/fatura, acompanhada da respectiva Autorização de Fornecimento, da Certidão Negativa de Débitos junto a Seguridade Social – CND/INSS e do Certificado de Regularidade do FGTS, </w:t>
      </w:r>
      <w:r w:rsidRPr="00B8398B">
        <w:rPr>
          <w:rFonts w:ascii="Bookman Old Style" w:hAnsi="Bookman Old Style" w:cs="Arial"/>
          <w:sz w:val="22"/>
          <w:szCs w:val="22"/>
        </w:rPr>
        <w:lastRenderedPageBreak/>
        <w:t>com validades compatíveis à data do pagamento, e com o respectivo Documento de Autenticação de Nota Fiscal para Órgão Público – DANFOP.</w:t>
      </w:r>
    </w:p>
    <w:p w:rsidR="00906EA8" w:rsidRPr="00B8398B" w:rsidRDefault="00906EA8" w:rsidP="00906EA8">
      <w:pPr>
        <w:pStyle w:val="Recuodecorpodetexto2"/>
        <w:tabs>
          <w:tab w:val="left" w:pos="-142"/>
        </w:tabs>
        <w:spacing w:line="360" w:lineRule="auto"/>
        <w:ind w:left="709" w:hanging="709"/>
        <w:jc w:val="both"/>
        <w:rPr>
          <w:rFonts w:ascii="Bookman Old Style" w:hAnsi="Bookman Old Style" w:cs="Arial"/>
        </w:rPr>
      </w:pPr>
      <w:r>
        <w:rPr>
          <w:rFonts w:ascii="Bookman Old Style" w:hAnsi="Bookman Old Style" w:cs="Arial"/>
        </w:rPr>
        <w:t xml:space="preserve">13.2- </w:t>
      </w:r>
      <w:r w:rsidRPr="00B8398B">
        <w:rPr>
          <w:rFonts w:ascii="Bookman Old Style" w:hAnsi="Bookman Old Style" w:cs="Arial"/>
        </w:rPr>
        <w:t xml:space="preserve">A </w:t>
      </w:r>
      <w:r w:rsidRPr="00B8398B">
        <w:rPr>
          <w:rFonts w:ascii="Bookman Old Style" w:hAnsi="Bookman Old Style" w:cs="Arial"/>
          <w:bCs/>
        </w:rPr>
        <w:t xml:space="preserve">nota fiscal/fatura será conferida e atestada </w:t>
      </w:r>
      <w:r w:rsidRPr="00B8398B">
        <w:rPr>
          <w:rFonts w:ascii="Bookman Old Style" w:hAnsi="Bookman Old Style" w:cs="Arial"/>
        </w:rPr>
        <w:t>pelo servidor responsável pelo recebimento dos materiais permanentes.</w:t>
      </w:r>
    </w:p>
    <w:p w:rsidR="00906EA8" w:rsidRPr="00B8398B" w:rsidRDefault="00906EA8" w:rsidP="00906EA8">
      <w:pPr>
        <w:pStyle w:val="Recuodecorpodetexto2"/>
        <w:tabs>
          <w:tab w:val="left" w:pos="-142"/>
        </w:tabs>
        <w:spacing w:line="360" w:lineRule="auto"/>
        <w:ind w:left="709" w:hanging="709"/>
        <w:rPr>
          <w:rFonts w:ascii="Bookman Old Style" w:hAnsi="Bookman Old Style" w:cs="Arial"/>
          <w:bCs/>
        </w:rPr>
      </w:pPr>
      <w:r>
        <w:rPr>
          <w:rFonts w:ascii="Bookman Old Style" w:hAnsi="Bookman Old Style" w:cs="Arial"/>
        </w:rPr>
        <w:t xml:space="preserve">13.3- </w:t>
      </w:r>
      <w:r w:rsidRPr="00B8398B">
        <w:rPr>
          <w:rFonts w:ascii="Bookman Old Style" w:hAnsi="Bookman Old Style" w:cs="Arial"/>
        </w:rPr>
        <w:t>A UEMA</w:t>
      </w:r>
      <w:r>
        <w:rPr>
          <w:rFonts w:ascii="Bookman Old Style" w:hAnsi="Bookman Old Style" w:cs="Arial"/>
        </w:rPr>
        <w:t xml:space="preserve"> </w:t>
      </w:r>
      <w:r w:rsidRPr="00B8398B">
        <w:rPr>
          <w:rFonts w:ascii="Bookman Old Style" w:hAnsi="Bookman Old Style" w:cs="Arial"/>
        </w:rPr>
        <w:t>poderá deduzir do montante a pagar os valores correspondentes a multas ou indenizações devidas pela Contratada.</w:t>
      </w:r>
    </w:p>
    <w:p w:rsidR="00906EA8" w:rsidRPr="00B8398B" w:rsidRDefault="00906EA8" w:rsidP="00906EA8">
      <w:pPr>
        <w:spacing w:line="360" w:lineRule="auto"/>
        <w:ind w:left="709" w:hanging="709"/>
        <w:jc w:val="both"/>
        <w:rPr>
          <w:rFonts w:ascii="Bookman Old Style" w:hAnsi="Bookman Old Style" w:cs="Arial"/>
        </w:rPr>
      </w:pPr>
      <w:r>
        <w:rPr>
          <w:rFonts w:ascii="Bookman Old Style" w:hAnsi="Bookman Old Style" w:cs="Arial"/>
        </w:rPr>
        <w:t xml:space="preserve">13.4- </w:t>
      </w:r>
      <w:r w:rsidRPr="00B8398B">
        <w:rPr>
          <w:rFonts w:ascii="Bookman Old Style" w:hAnsi="Bookman Old Style" w:cs="Arial"/>
        </w:rPr>
        <w:t>Nenhum pagamento será efetuado à Contratada enquanto pendente de liquidação qualquer obrigação financeira que lhe for imposta, em virtude de penalidade ou inadimplência, pelo descumprimento deste Contrato, sem que isso gere direito ao reajustamento do preço ou à atualização monetária.</w:t>
      </w:r>
    </w:p>
    <w:p w:rsidR="00906EA8" w:rsidRPr="00B8398B" w:rsidRDefault="00906EA8" w:rsidP="00906EA8">
      <w:pPr>
        <w:spacing w:line="360" w:lineRule="auto"/>
        <w:jc w:val="both"/>
        <w:rPr>
          <w:rFonts w:ascii="Bookman Old Style" w:hAnsi="Bookman Old Style"/>
        </w:rPr>
      </w:pPr>
      <w:r>
        <w:rPr>
          <w:rFonts w:ascii="Bookman Old Style" w:hAnsi="Bookman Old Style" w:cs="Arial"/>
          <w:b/>
        </w:rPr>
        <w:t xml:space="preserve">14- </w:t>
      </w:r>
      <w:r w:rsidRPr="00B8398B">
        <w:rPr>
          <w:rFonts w:ascii="Bookman Old Style" w:hAnsi="Bookman Old Style" w:cs="Arial"/>
          <w:b/>
        </w:rPr>
        <w:t>PENALIDADES</w:t>
      </w:r>
    </w:p>
    <w:p w:rsidR="00906EA8" w:rsidRPr="00B8398B" w:rsidRDefault="00906EA8" w:rsidP="00906EA8">
      <w:pPr>
        <w:spacing w:line="360" w:lineRule="auto"/>
        <w:ind w:left="709" w:hanging="709"/>
        <w:jc w:val="both"/>
        <w:rPr>
          <w:rFonts w:ascii="Bookman Old Style" w:hAnsi="Bookman Old Style" w:cs="Arial"/>
        </w:rPr>
      </w:pPr>
      <w:r>
        <w:rPr>
          <w:rFonts w:ascii="Bookman Old Style" w:hAnsi="Bookman Old Style" w:cs="Arial"/>
        </w:rPr>
        <w:t xml:space="preserve">14.1- </w:t>
      </w:r>
      <w:r w:rsidRPr="00B8398B">
        <w:rPr>
          <w:rFonts w:ascii="Bookman Old Style" w:hAnsi="Bookman Old Style" w:cs="Arial"/>
        </w:rPr>
        <w:t>O descumprimento, total ou parcial, de qualquer das obrigações ora estabelecidas e formalizadas no Contrato, sujeitará a Contratada às sanções administrativas previstas na legislação, observadas as disposições próprias à modalidade de licitação escolhida pela Comissão Setorial de Licitação – CSL</w:t>
      </w:r>
    </w:p>
    <w:p w:rsidR="00906EA8" w:rsidRPr="00B8398B" w:rsidRDefault="00906EA8" w:rsidP="00906EA8">
      <w:pPr>
        <w:pStyle w:val="Recuo2"/>
        <w:spacing w:after="240" w:line="360" w:lineRule="auto"/>
        <w:ind w:left="709" w:right="-57" w:hanging="709"/>
        <w:rPr>
          <w:rFonts w:ascii="Bookman Old Style" w:hAnsi="Bookman Old Style" w:cs="Arial"/>
          <w:sz w:val="22"/>
          <w:szCs w:val="22"/>
        </w:rPr>
      </w:pPr>
      <w:r>
        <w:rPr>
          <w:rFonts w:ascii="Bookman Old Style" w:hAnsi="Bookman Old Style" w:cs="Arial"/>
          <w:sz w:val="22"/>
          <w:szCs w:val="22"/>
        </w:rPr>
        <w:t xml:space="preserve">14.2-  </w:t>
      </w:r>
      <w:r w:rsidRPr="00B8398B">
        <w:rPr>
          <w:rFonts w:ascii="Bookman Old Style" w:hAnsi="Bookman Old Style" w:cs="Arial"/>
          <w:sz w:val="22"/>
          <w:szCs w:val="22"/>
        </w:rPr>
        <w:t>Diante da inexecução total ou parcial do Contrato, a UEMA poderá garantida a prévia defesa, aplicar à Contratada as seguintes sanções:</w:t>
      </w:r>
    </w:p>
    <w:p w:rsidR="00906EA8" w:rsidRPr="00B8398B" w:rsidRDefault="00906EA8" w:rsidP="00906EA8">
      <w:pPr>
        <w:pStyle w:val="PargrafodaLista"/>
        <w:numPr>
          <w:ilvl w:val="0"/>
          <w:numId w:val="4"/>
        </w:numPr>
        <w:spacing w:after="0" w:line="360" w:lineRule="auto"/>
        <w:ind w:left="709" w:hanging="11"/>
        <w:jc w:val="both"/>
        <w:rPr>
          <w:rFonts w:ascii="Bookman Old Style" w:hAnsi="Bookman Old Style" w:cs="Arial"/>
        </w:rPr>
      </w:pPr>
      <w:r w:rsidRPr="00B8398B">
        <w:rPr>
          <w:rFonts w:ascii="Bookman Old Style" w:hAnsi="Bookman Old Style" w:cs="Arial"/>
        </w:rPr>
        <w:t>Advertência;</w:t>
      </w:r>
    </w:p>
    <w:p w:rsidR="00906EA8" w:rsidRPr="00B8398B" w:rsidRDefault="00906EA8" w:rsidP="00906EA8">
      <w:pPr>
        <w:pStyle w:val="PargrafodaLista"/>
        <w:numPr>
          <w:ilvl w:val="0"/>
          <w:numId w:val="4"/>
        </w:numPr>
        <w:spacing w:after="0" w:line="360" w:lineRule="auto"/>
        <w:ind w:left="709" w:hanging="11"/>
        <w:jc w:val="both"/>
        <w:rPr>
          <w:rFonts w:ascii="Bookman Old Style" w:hAnsi="Bookman Old Style" w:cs="Arial"/>
        </w:rPr>
      </w:pPr>
      <w:r w:rsidRPr="00B8398B">
        <w:rPr>
          <w:rFonts w:ascii="Bookman Old Style" w:hAnsi="Bookman Old Style" w:cs="Arial"/>
          <w:snapToGrid w:val="0"/>
        </w:rPr>
        <w:t>Multa de 10% (dez por cento) sobre o valor total deste Contrato</w:t>
      </w:r>
      <w:r w:rsidRPr="00B8398B">
        <w:rPr>
          <w:rFonts w:ascii="Bookman Old Style" w:hAnsi="Bookman Old Style" w:cs="Arial"/>
        </w:rPr>
        <w:t>;</w:t>
      </w:r>
    </w:p>
    <w:p w:rsidR="00906EA8" w:rsidRPr="00B8398B" w:rsidRDefault="00906EA8" w:rsidP="00906EA8">
      <w:pPr>
        <w:pStyle w:val="PargrafodaLista"/>
        <w:numPr>
          <w:ilvl w:val="0"/>
          <w:numId w:val="4"/>
        </w:numPr>
        <w:spacing w:after="0" w:line="360" w:lineRule="auto"/>
        <w:ind w:left="709" w:hanging="11"/>
        <w:jc w:val="both"/>
        <w:rPr>
          <w:rFonts w:ascii="Bookman Old Style" w:hAnsi="Bookman Old Style" w:cs="Arial"/>
        </w:rPr>
      </w:pPr>
      <w:r w:rsidRPr="00B8398B">
        <w:rPr>
          <w:rFonts w:ascii="Bookman Old Style" w:hAnsi="Bookman Old Style" w:cs="Arial"/>
        </w:rPr>
        <w:t xml:space="preserve">Suspensão temporária de participação em licitação e impedimento de contratar com a Administração, por prazo não superior a </w:t>
      </w:r>
      <w:r>
        <w:rPr>
          <w:rFonts w:ascii="Bookman Old Style" w:hAnsi="Bookman Old Style" w:cs="Arial"/>
        </w:rPr>
        <w:t>02</w:t>
      </w:r>
      <w:r w:rsidRPr="00B8398B">
        <w:rPr>
          <w:rFonts w:ascii="Bookman Old Style" w:hAnsi="Bookman Old Style" w:cs="Arial"/>
        </w:rPr>
        <w:t xml:space="preserve"> (</w:t>
      </w:r>
      <w:r>
        <w:rPr>
          <w:rFonts w:ascii="Bookman Old Style" w:hAnsi="Bookman Old Style" w:cs="Arial"/>
        </w:rPr>
        <w:t>dois</w:t>
      </w:r>
      <w:r w:rsidRPr="00B8398B">
        <w:rPr>
          <w:rFonts w:ascii="Bookman Old Style" w:hAnsi="Bookman Old Style" w:cs="Arial"/>
        </w:rPr>
        <w:t>) anos;</w:t>
      </w:r>
    </w:p>
    <w:p w:rsidR="00906EA8" w:rsidRPr="00B8031C" w:rsidRDefault="00906EA8" w:rsidP="00906EA8">
      <w:pPr>
        <w:pStyle w:val="PargrafodaLista"/>
        <w:numPr>
          <w:ilvl w:val="0"/>
          <w:numId w:val="4"/>
        </w:numPr>
        <w:spacing w:after="0" w:line="360" w:lineRule="auto"/>
        <w:ind w:left="709" w:hanging="11"/>
        <w:jc w:val="both"/>
        <w:rPr>
          <w:rFonts w:ascii="Bookman Old Style" w:hAnsi="Bookman Old Style" w:cs="Arial"/>
        </w:rPr>
      </w:pPr>
      <w:r w:rsidRPr="00B8398B">
        <w:rPr>
          <w:rFonts w:ascii="Bookman Old Style" w:hAnsi="Bookman Old Style" w:cs="Arial"/>
          <w:snapToGrid w:val="0"/>
        </w:rPr>
        <w:t>Declaração de inidoneidade para licitar ou contratar com a Administração Pública enquanto perdurarem os motivos determinantes da punição ou até que seja promovida a reabilitação perante a própria autoridade que aplicou a penalidade</w:t>
      </w:r>
      <w:r w:rsidRPr="00B8398B">
        <w:rPr>
          <w:rFonts w:ascii="Bookman Old Style" w:hAnsi="Bookman Old Style" w:cs="Arial"/>
        </w:rPr>
        <w:t>;</w:t>
      </w:r>
    </w:p>
    <w:p w:rsidR="00906EA8" w:rsidRPr="00B8398B" w:rsidRDefault="00906EA8" w:rsidP="00906EA8">
      <w:pPr>
        <w:spacing w:line="360" w:lineRule="auto"/>
        <w:ind w:left="709" w:hanging="709"/>
        <w:jc w:val="both"/>
        <w:rPr>
          <w:rFonts w:ascii="Bookman Old Style" w:hAnsi="Bookman Old Style" w:cs="Arial"/>
        </w:rPr>
      </w:pPr>
      <w:r>
        <w:rPr>
          <w:rFonts w:ascii="Bookman Old Style" w:hAnsi="Bookman Old Style" w:cs="Arial"/>
        </w:rPr>
        <w:t xml:space="preserve">14.3- </w:t>
      </w:r>
      <w:r w:rsidRPr="00B8398B">
        <w:rPr>
          <w:rFonts w:ascii="Bookman Old Style" w:hAnsi="Bookman Old Style" w:cs="Arial"/>
        </w:rPr>
        <w:t>As sanções previstas nas alíneas “a”, “c” e “d” poderão ser aplicadas conjuntamente com a prevista na alínea “b”.</w:t>
      </w:r>
    </w:p>
    <w:p w:rsidR="00906EA8" w:rsidRPr="00B8398B" w:rsidRDefault="00906EA8" w:rsidP="00906EA8">
      <w:pPr>
        <w:pStyle w:val="Recuodecorpodetexto3"/>
        <w:tabs>
          <w:tab w:val="left" w:pos="2040"/>
          <w:tab w:val="left" w:pos="11340"/>
        </w:tabs>
        <w:spacing w:line="360" w:lineRule="auto"/>
        <w:ind w:left="709" w:hanging="709"/>
        <w:jc w:val="both"/>
        <w:rPr>
          <w:rFonts w:ascii="Bookman Old Style" w:hAnsi="Bookman Old Style" w:cs="Arial"/>
          <w:sz w:val="22"/>
          <w:szCs w:val="22"/>
        </w:rPr>
      </w:pPr>
      <w:r>
        <w:rPr>
          <w:rFonts w:ascii="Bookman Old Style" w:hAnsi="Bookman Old Style" w:cs="Arial"/>
          <w:sz w:val="22"/>
          <w:szCs w:val="22"/>
        </w:rPr>
        <w:t xml:space="preserve">14.4- </w:t>
      </w:r>
      <w:r w:rsidRPr="00B8398B">
        <w:rPr>
          <w:rFonts w:ascii="Bookman Old Style" w:hAnsi="Bookman Old Style" w:cs="Arial"/>
          <w:sz w:val="22"/>
          <w:szCs w:val="22"/>
        </w:rPr>
        <w:t xml:space="preserve">Acrescente-se que, na hipótese de ser escolhida a modalidade de licitação Pregão, deverá ser prevista a aplicação do art. 7º Lei 10.520/2002, onde o licitante que ensejar o retardamento da execução do certame, não mantiver a proposta, falhar ou fraudar na execução do contrato, comportar-se de modo </w:t>
      </w:r>
      <w:r w:rsidRPr="00B8398B">
        <w:rPr>
          <w:rFonts w:ascii="Bookman Old Style" w:hAnsi="Bookman Old Style" w:cs="Arial"/>
          <w:sz w:val="22"/>
          <w:szCs w:val="22"/>
        </w:rPr>
        <w:lastRenderedPageBreak/>
        <w:t>inidôneo, fizer dec</w:t>
      </w:r>
      <w:r>
        <w:rPr>
          <w:rFonts w:ascii="Bookman Old Style" w:hAnsi="Bookman Old Style" w:cs="Arial"/>
          <w:sz w:val="22"/>
          <w:szCs w:val="22"/>
        </w:rPr>
        <w:t>laração falsa ou cometer fraude</w:t>
      </w:r>
      <w:r w:rsidRPr="00B8398B">
        <w:rPr>
          <w:rFonts w:ascii="Bookman Old Style" w:hAnsi="Bookman Old Style" w:cs="Arial"/>
          <w:sz w:val="22"/>
          <w:szCs w:val="22"/>
        </w:rPr>
        <w:t xml:space="preserve"> fiscal, garantido o direito prévio da citação e da ampla defesa, ficará impedido de licitar e contratar com a Ad</w:t>
      </w:r>
      <w:r>
        <w:rPr>
          <w:rFonts w:ascii="Bookman Old Style" w:hAnsi="Bookman Old Style" w:cs="Arial"/>
          <w:sz w:val="22"/>
          <w:szCs w:val="22"/>
        </w:rPr>
        <w:t>ministração, pelo prazo de até 05</w:t>
      </w:r>
      <w:r w:rsidRPr="00B8398B">
        <w:rPr>
          <w:rFonts w:ascii="Bookman Old Style" w:hAnsi="Bookman Old Style" w:cs="Arial"/>
          <w:sz w:val="22"/>
          <w:szCs w:val="22"/>
        </w:rPr>
        <w:t xml:space="preserve"> (</w:t>
      </w:r>
      <w:r>
        <w:rPr>
          <w:rFonts w:ascii="Bookman Old Style" w:hAnsi="Bookman Old Style" w:cs="Arial"/>
          <w:sz w:val="22"/>
          <w:szCs w:val="22"/>
        </w:rPr>
        <w:t>cinco</w:t>
      </w:r>
      <w:r w:rsidRPr="00B8398B">
        <w:rPr>
          <w:rFonts w:ascii="Bookman Old Style" w:hAnsi="Bookman Old Style" w:cs="Arial"/>
          <w:sz w:val="22"/>
          <w:szCs w:val="22"/>
        </w:rPr>
        <w:t>) anos, enquanto perdurarem os motivos determinantes da punição ou até que seja promovida a reabilitação perante a própria autoridade que aplicou a penalidade.</w:t>
      </w:r>
    </w:p>
    <w:p w:rsidR="00906EA8" w:rsidRPr="00B8398B" w:rsidRDefault="00906EA8" w:rsidP="00906EA8">
      <w:pPr>
        <w:pStyle w:val="Recuodecorpodetexto3"/>
        <w:tabs>
          <w:tab w:val="left" w:pos="2040"/>
          <w:tab w:val="left" w:pos="11340"/>
        </w:tabs>
        <w:spacing w:line="360" w:lineRule="auto"/>
        <w:ind w:left="709" w:hanging="709"/>
        <w:jc w:val="both"/>
        <w:rPr>
          <w:rFonts w:ascii="Bookman Old Style" w:hAnsi="Bookman Old Style" w:cs="Arial"/>
          <w:sz w:val="22"/>
          <w:szCs w:val="22"/>
        </w:rPr>
      </w:pPr>
      <w:r>
        <w:rPr>
          <w:rFonts w:ascii="Bookman Old Style" w:hAnsi="Bookman Old Style" w:cs="Arial"/>
          <w:sz w:val="22"/>
          <w:szCs w:val="22"/>
        </w:rPr>
        <w:t xml:space="preserve">14.5- </w:t>
      </w:r>
      <w:r w:rsidRPr="00B8398B">
        <w:rPr>
          <w:rFonts w:ascii="Bookman Old Style" w:hAnsi="Bookman Old Style" w:cs="Arial"/>
          <w:sz w:val="22"/>
          <w:szCs w:val="22"/>
        </w:rPr>
        <w:t>Caberá à Universidade Estadual do Maranhão – UEMA, propor a aplicação das penalidades previstas, mediante relatório circunstanciado</w:t>
      </w:r>
      <w:r w:rsidRPr="00B8398B">
        <w:rPr>
          <w:rFonts w:ascii="Bookman Old Style" w:hAnsi="Bookman Old Style" w:cs="Arial"/>
          <w:bCs/>
          <w:sz w:val="22"/>
          <w:szCs w:val="22"/>
        </w:rPr>
        <w:t>, apresentando provas que justifiquem a proposição.</w:t>
      </w:r>
    </w:p>
    <w:p w:rsidR="00906EA8" w:rsidRPr="00B8398B" w:rsidRDefault="00906EA8" w:rsidP="00906EA8">
      <w:pPr>
        <w:pStyle w:val="Recuodecorpodetexto3"/>
        <w:tabs>
          <w:tab w:val="left" w:pos="2040"/>
          <w:tab w:val="left" w:pos="11340"/>
        </w:tabs>
        <w:spacing w:line="360" w:lineRule="auto"/>
        <w:ind w:left="709" w:hanging="709"/>
        <w:jc w:val="both"/>
        <w:rPr>
          <w:rFonts w:ascii="Bookman Old Style" w:hAnsi="Bookman Old Style" w:cs="Arial"/>
          <w:sz w:val="22"/>
          <w:szCs w:val="22"/>
        </w:rPr>
      </w:pPr>
      <w:r>
        <w:rPr>
          <w:rFonts w:ascii="Bookman Old Style" w:hAnsi="Bookman Old Style" w:cs="Arial"/>
          <w:sz w:val="22"/>
          <w:szCs w:val="22"/>
        </w:rPr>
        <w:t xml:space="preserve">14.6- </w:t>
      </w:r>
      <w:r w:rsidRPr="00B8398B">
        <w:rPr>
          <w:rFonts w:ascii="Bookman Old Style" w:hAnsi="Bookman Old Style" w:cs="Arial"/>
          <w:sz w:val="22"/>
          <w:szCs w:val="22"/>
        </w:rPr>
        <w:t>Após a aplicação de qualquer penalidade s</w:t>
      </w:r>
      <w:r>
        <w:rPr>
          <w:rFonts w:ascii="Bookman Old Style" w:hAnsi="Bookman Old Style" w:cs="Arial"/>
          <w:sz w:val="22"/>
          <w:szCs w:val="22"/>
        </w:rPr>
        <w:t xml:space="preserve">erá feita comunicação escrita à </w:t>
      </w:r>
      <w:r w:rsidRPr="00B8398B">
        <w:rPr>
          <w:rFonts w:ascii="Bookman Old Style" w:hAnsi="Bookman Old Style" w:cs="Arial"/>
          <w:sz w:val="22"/>
          <w:szCs w:val="22"/>
        </w:rPr>
        <w:t>Contratada e publicação no Diário Oficial do Estado, constando o fundamento legal, excluídas os casos de aplicação das penalidades de advertência e multa de mora.</w:t>
      </w:r>
    </w:p>
    <w:p w:rsidR="00906EA8" w:rsidRPr="00B8398B" w:rsidRDefault="00906EA8" w:rsidP="00906EA8">
      <w:pPr>
        <w:pStyle w:val="Recuodecorpodetexto3"/>
        <w:tabs>
          <w:tab w:val="left" w:pos="2040"/>
          <w:tab w:val="left" w:pos="11340"/>
        </w:tabs>
        <w:spacing w:line="360" w:lineRule="auto"/>
        <w:ind w:left="709" w:hanging="709"/>
        <w:jc w:val="both"/>
        <w:rPr>
          <w:rFonts w:ascii="Bookman Old Style" w:hAnsi="Bookman Old Style" w:cs="Arial"/>
          <w:sz w:val="22"/>
          <w:szCs w:val="22"/>
        </w:rPr>
      </w:pPr>
      <w:r>
        <w:rPr>
          <w:rFonts w:ascii="Bookman Old Style" w:hAnsi="Bookman Old Style" w:cs="Arial"/>
          <w:sz w:val="22"/>
          <w:szCs w:val="22"/>
        </w:rPr>
        <w:t xml:space="preserve">14.7- </w:t>
      </w:r>
      <w:r w:rsidRPr="00B8398B">
        <w:rPr>
          <w:rFonts w:ascii="Bookman Old Style" w:hAnsi="Bookman Old Style" w:cs="Arial"/>
          <w:sz w:val="22"/>
          <w:szCs w:val="22"/>
        </w:rPr>
        <w:t>As multas deverão ser recolhidas no prazo de 10 (dez) dias consecutivos contados da data da notificação, em conta bancária a ser informada pela Administração.</w:t>
      </w:r>
    </w:p>
    <w:p w:rsidR="00906EA8" w:rsidRPr="00D26DCC" w:rsidRDefault="00906EA8" w:rsidP="00906EA8">
      <w:pPr>
        <w:pStyle w:val="Recuodecorpodetexto3"/>
        <w:tabs>
          <w:tab w:val="left" w:pos="2040"/>
          <w:tab w:val="left" w:pos="11340"/>
        </w:tabs>
        <w:spacing w:line="360" w:lineRule="auto"/>
        <w:ind w:left="709" w:hanging="709"/>
        <w:jc w:val="both"/>
        <w:rPr>
          <w:rFonts w:ascii="Bookman Old Style" w:hAnsi="Bookman Old Style" w:cs="Arial"/>
          <w:snapToGrid w:val="0"/>
          <w:sz w:val="22"/>
          <w:szCs w:val="22"/>
        </w:rPr>
      </w:pPr>
    </w:p>
    <w:p w:rsidR="00906EA8" w:rsidRDefault="00906EA8" w:rsidP="00906EA8">
      <w:pPr>
        <w:spacing w:after="0"/>
        <w:rPr>
          <w:rFonts w:ascii="Bookman Old Style" w:eastAsia="Times New Roman" w:hAnsi="Bookman Old Style" w:cs="Arial"/>
          <w:b/>
          <w:lang w:eastAsia="pt-BR"/>
        </w:rPr>
      </w:pPr>
      <w:r>
        <w:rPr>
          <w:rFonts w:ascii="Bookman Old Style" w:eastAsia="Times New Roman" w:hAnsi="Bookman Old Style" w:cs="Arial"/>
          <w:b/>
          <w:lang w:eastAsia="pt-BR"/>
        </w:rPr>
        <w:t>15</w:t>
      </w:r>
      <w:r w:rsidRPr="00B00F43">
        <w:rPr>
          <w:rFonts w:ascii="Bookman Old Style" w:eastAsia="Times New Roman" w:hAnsi="Bookman Old Style" w:cs="Arial"/>
          <w:b/>
          <w:lang w:eastAsia="pt-BR"/>
        </w:rPr>
        <w:t>- DA VIGÊNCIA DO CONTRATO</w:t>
      </w:r>
    </w:p>
    <w:p w:rsidR="00906EA8" w:rsidRPr="00B00F43" w:rsidRDefault="00906EA8" w:rsidP="00906EA8">
      <w:pPr>
        <w:spacing w:after="0"/>
        <w:rPr>
          <w:rFonts w:ascii="Bookman Old Style" w:eastAsia="Times New Roman" w:hAnsi="Bookman Old Style" w:cs="Arial"/>
          <w:b/>
          <w:lang w:eastAsia="pt-BR"/>
        </w:rPr>
      </w:pPr>
    </w:p>
    <w:p w:rsidR="00906EA8" w:rsidRPr="00D26DCC" w:rsidRDefault="00906EA8" w:rsidP="00B77E2C">
      <w:pPr>
        <w:spacing w:after="0" w:line="360" w:lineRule="auto"/>
        <w:ind w:left="709" w:hanging="709"/>
        <w:jc w:val="both"/>
        <w:rPr>
          <w:rFonts w:ascii="Bookman Old Style" w:eastAsia="Times New Roman" w:hAnsi="Bookman Old Style" w:cs="Arial"/>
          <w:lang w:eastAsia="pt-BR"/>
        </w:rPr>
      </w:pPr>
      <w:r>
        <w:rPr>
          <w:rFonts w:ascii="Bookman Old Style" w:eastAsia="Times New Roman" w:hAnsi="Bookman Old Style" w:cs="Arial"/>
          <w:lang w:eastAsia="pt-BR"/>
        </w:rPr>
        <w:t>15.1</w:t>
      </w:r>
      <w:r w:rsidRPr="00B00F43">
        <w:rPr>
          <w:rFonts w:ascii="Bookman Old Style" w:eastAsia="Times New Roman" w:hAnsi="Bookman Old Style" w:cs="Arial"/>
          <w:lang w:eastAsia="pt-BR"/>
        </w:rPr>
        <w:t xml:space="preserve">- </w:t>
      </w:r>
      <w:r w:rsidR="00B77E2C" w:rsidRPr="00947D18">
        <w:rPr>
          <w:rFonts w:ascii="Bookman Old Style" w:hAnsi="Bookman Old Style"/>
        </w:rPr>
        <w:t>O contrato terá vigência a partir da data de sua assin</w:t>
      </w:r>
      <w:r w:rsidR="00B77E2C">
        <w:rPr>
          <w:rFonts w:ascii="Bookman Old Style" w:hAnsi="Bookman Old Style"/>
        </w:rPr>
        <w:t>atura até 31 de dezembro de 2017</w:t>
      </w:r>
      <w:r w:rsidR="00B77E2C" w:rsidRPr="00947D18">
        <w:rPr>
          <w:rFonts w:ascii="Bookman Old Style" w:hAnsi="Bookman Old Style"/>
        </w:rPr>
        <w:t>.</w:t>
      </w:r>
    </w:p>
    <w:p w:rsidR="005B7140" w:rsidRPr="007101C3" w:rsidRDefault="007101C3" w:rsidP="00906EA8">
      <w:pPr>
        <w:spacing w:after="0" w:line="240" w:lineRule="auto"/>
        <w:rPr>
          <w:rFonts w:ascii="Arial" w:hAnsi="Arial" w:cs="Arial"/>
          <w:sz w:val="24"/>
          <w:szCs w:val="24"/>
        </w:rPr>
      </w:pPr>
      <w:r>
        <w:rPr>
          <w:rFonts w:ascii="Arial" w:hAnsi="Arial" w:cs="Arial"/>
          <w:sz w:val="24"/>
          <w:szCs w:val="24"/>
        </w:rPr>
        <w:t>.</w:t>
      </w:r>
    </w:p>
    <w:sectPr w:rsidR="005B7140" w:rsidRPr="007101C3" w:rsidSect="007101C3">
      <w:headerReference w:type="default" r:id="rId8"/>
      <w:footerReference w:type="default" r:id="rId9"/>
      <w:pgSz w:w="11906" w:h="16838"/>
      <w:pgMar w:top="1417" w:right="847" w:bottom="709" w:left="1701" w:header="708" w:footer="46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F58A5" w:rsidRDefault="005F58A5">
      <w:pPr>
        <w:spacing w:after="0" w:line="240" w:lineRule="auto"/>
      </w:pPr>
      <w:r>
        <w:separator/>
      </w:r>
    </w:p>
  </w:endnote>
  <w:endnote w:type="continuationSeparator" w:id="1">
    <w:p w:rsidR="005F58A5" w:rsidRDefault="005F58A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00022FF" w:usb1="C000205B" w:usb2="00000009" w:usb3="00000000" w:csb0="000001DF" w:csb1="00000000"/>
  </w:font>
  <w:font w:name="Bookman Old Style">
    <w:panose1 w:val="02050604050505020204"/>
    <w:charset w:val="00"/>
    <w:family w:val="roman"/>
    <w:pitch w:val="variable"/>
    <w:sig w:usb0="00000287" w:usb1="00000000" w:usb2="00000000" w:usb3="00000000" w:csb0="0000009F" w:csb1="00000000"/>
  </w:font>
  <w:font w:name="Aparajita">
    <w:panose1 w:val="00000000000000000000"/>
    <w:charset w:val="00"/>
    <w:family w:val="auto"/>
    <w:notTrueType/>
    <w:pitch w:val="default"/>
    <w:sig w:usb0="00000003" w:usb1="00000000" w:usb2="00000000" w:usb3="00000000" w:csb0="00000001" w:csb1="00000000"/>
  </w:font>
  <w:font w:name="Calibri Light">
    <w:altName w:val="Segoe U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6905" w:rsidRPr="007101C3" w:rsidRDefault="00512ABA" w:rsidP="003A5CA8">
    <w:pPr>
      <w:pStyle w:val="Rodap"/>
      <w:jc w:val="center"/>
      <w:rPr>
        <w:rFonts w:ascii="Times New Roman" w:eastAsia="Calibri" w:hAnsi="Times New Roman" w:cs="Times New Roman"/>
        <w:color w:val="333333"/>
        <w:sz w:val="17"/>
        <w:szCs w:val="17"/>
      </w:rPr>
    </w:pPr>
    <w:r w:rsidRPr="007101C3">
      <w:rPr>
        <w:rFonts w:ascii="Times New Roman" w:eastAsia="Calibri" w:hAnsi="Times New Roman" w:cs="Times New Roman"/>
        <w:color w:val="333333"/>
        <w:sz w:val="17"/>
        <w:szCs w:val="17"/>
      </w:rPr>
      <w:t>Cidade Universitária Paulo VI. C.P. 09. Tirirical – CEP. 65055-970 – São Luís/MA. Fones: (98) 3245-5461 / Fax: (98) 3245-5882</w:t>
    </w:r>
  </w:p>
  <w:p w:rsidR="00E46905" w:rsidRPr="007101C3" w:rsidRDefault="00512ABA" w:rsidP="003A5CA8">
    <w:pPr>
      <w:pStyle w:val="Rodap"/>
      <w:jc w:val="center"/>
      <w:rPr>
        <w:rFonts w:ascii="Times New Roman" w:hAnsi="Times New Roman" w:cs="Times New Roman"/>
        <w:sz w:val="17"/>
        <w:szCs w:val="17"/>
      </w:rPr>
    </w:pPr>
    <w:r w:rsidRPr="007101C3">
      <w:rPr>
        <w:rFonts w:ascii="Times New Roman" w:eastAsia="Calibri" w:hAnsi="Times New Roman" w:cs="Times New Roman"/>
        <w:sz w:val="17"/>
        <w:szCs w:val="17"/>
      </w:rPr>
      <w:t>C.N.P.J. 06.352.421/0001-68 - Criada nos termos da Lei nº. 4.400 de 30.12.1981</w:t>
    </w:r>
  </w:p>
  <w:p w:rsidR="00E46905" w:rsidRPr="00E46905" w:rsidRDefault="005F58A5" w:rsidP="00E46905">
    <w:pPr>
      <w:pStyle w:val="Rodap"/>
      <w:jc w:val="center"/>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58A5" w:rsidRDefault="005F58A5">
      <w:pPr>
        <w:spacing w:after="0" w:line="240" w:lineRule="auto"/>
      </w:pPr>
      <w:r>
        <w:separator/>
      </w:r>
    </w:p>
  </w:footnote>
  <w:footnote w:type="continuationSeparator" w:id="1">
    <w:p w:rsidR="005F58A5" w:rsidRDefault="005F58A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6905" w:rsidRDefault="007101C3">
    <w:pPr>
      <w:pStyle w:val="Cabealho"/>
      <w:rPr>
        <w:rFonts w:ascii="Times New Roman" w:hAnsi="Times New Roman" w:cs="Times New Roman"/>
        <w:sz w:val="24"/>
        <w:szCs w:val="24"/>
      </w:rPr>
    </w:pPr>
    <w:r w:rsidRPr="007101C3">
      <w:rPr>
        <w:rFonts w:ascii="Times New Roman" w:hAnsi="Times New Roman" w:cs="Times New Roman"/>
        <w:noProof/>
        <w:sz w:val="24"/>
        <w:szCs w:val="24"/>
        <w:lang w:eastAsia="pt-BR"/>
      </w:rPr>
      <w:drawing>
        <wp:anchor distT="0" distB="0" distL="114300" distR="114300" simplePos="0" relativeHeight="251658240" behindDoc="0" locked="0" layoutInCell="1" allowOverlap="1">
          <wp:simplePos x="0" y="0"/>
          <wp:positionH relativeFrom="column">
            <wp:posOffset>4958715</wp:posOffset>
          </wp:positionH>
          <wp:positionV relativeFrom="paragraph">
            <wp:posOffset>-125730</wp:posOffset>
          </wp:positionV>
          <wp:extent cx="1006475" cy="942975"/>
          <wp:effectExtent l="19050" t="0" r="3175" b="0"/>
          <wp:wrapNone/>
          <wp:docPr id="1" name="Imagem 1" descr="logo_35_anos_UEMA_jpg.png"/>
          <wp:cNvGraphicFramePr/>
          <a:graphic xmlns:a="http://schemas.openxmlformats.org/drawingml/2006/main">
            <a:graphicData uri="http://schemas.openxmlformats.org/drawingml/2006/picture">
              <pic:pic xmlns:pic="http://schemas.openxmlformats.org/drawingml/2006/picture">
                <pic:nvPicPr>
                  <pic:cNvPr id="0" name="logo_35_anos_UEMA_jpg.png"/>
                  <pic:cNvPicPr/>
                </pic:nvPicPr>
                <pic:blipFill>
                  <a:blip r:embed="rId1"/>
                  <a:stretch>
                    <a:fillRect/>
                  </a:stretch>
                </pic:blipFill>
                <pic:spPr>
                  <a:xfrm>
                    <a:off x="0" y="0"/>
                    <a:ext cx="1006475" cy="942975"/>
                  </a:xfrm>
                  <a:prstGeom prst="rect">
                    <a:avLst/>
                  </a:prstGeom>
                </pic:spPr>
              </pic:pic>
            </a:graphicData>
          </a:graphic>
        </wp:anchor>
      </w:drawing>
    </w:r>
    <w:r w:rsidR="00512ABA" w:rsidRPr="00E46905">
      <w:rPr>
        <w:rFonts w:ascii="Times New Roman" w:hAnsi="Times New Roman" w:cs="Times New Roman"/>
        <w:sz w:val="24"/>
        <w:szCs w:val="24"/>
      </w:rPr>
      <w:object w:dxaOrig="30459" w:dyaOrig="106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9.9pt;height:56.95pt" o:ole="">
          <v:imagedata r:id="rId2" o:title=""/>
        </v:shape>
        <o:OLEObject Type="Embed" ProgID="CorelDRAW.Graphic.13" ShapeID="_x0000_i1025" DrawAspect="Content" ObjectID="_1557061357" r:id="rId3"/>
      </w:object>
    </w:r>
  </w:p>
  <w:p w:rsidR="00943BCB" w:rsidRDefault="00943BCB">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0F5DEA"/>
    <w:multiLevelType w:val="hybridMultilevel"/>
    <w:tmpl w:val="454C054E"/>
    <w:lvl w:ilvl="0" w:tplc="C4687720">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1D4E7FF5"/>
    <w:multiLevelType w:val="hybridMultilevel"/>
    <w:tmpl w:val="EF66ACEA"/>
    <w:lvl w:ilvl="0" w:tplc="AC781466">
      <w:start w:val="5"/>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51112D17"/>
    <w:multiLevelType w:val="hybridMultilevel"/>
    <w:tmpl w:val="92901C62"/>
    <w:lvl w:ilvl="0" w:tplc="0416000F">
      <w:start w:val="1"/>
      <w:numFmt w:val="decimal"/>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3">
    <w:nsid w:val="51EC1ACE"/>
    <w:multiLevelType w:val="hybridMultilevel"/>
    <w:tmpl w:val="B1E2C5F0"/>
    <w:lvl w:ilvl="0" w:tplc="1FE62EAC">
      <w:start w:val="1"/>
      <w:numFmt w:val="decimal"/>
      <w:lvlText w:val="%1."/>
      <w:lvlJc w:val="left"/>
      <w:pPr>
        <w:ind w:left="720" w:hanging="360"/>
      </w:pPr>
      <w:rPr>
        <w:rFonts w:ascii="Arial" w:eastAsiaTheme="minorHAnsi" w:hAnsi="Arial" w:cs="Arial"/>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hdrShapeDefaults>
    <o:shapedefaults v:ext="edit" spidmax="32770"/>
  </w:hdrShapeDefaults>
  <w:footnotePr>
    <w:footnote w:id="0"/>
    <w:footnote w:id="1"/>
  </w:footnotePr>
  <w:endnotePr>
    <w:endnote w:id="0"/>
    <w:endnote w:id="1"/>
  </w:endnotePr>
  <w:compat/>
  <w:rsids>
    <w:rsidRoot w:val="005908B6"/>
    <w:rsid w:val="00010591"/>
    <w:rsid w:val="000331E8"/>
    <w:rsid w:val="000468FE"/>
    <w:rsid w:val="00051B80"/>
    <w:rsid w:val="0006352C"/>
    <w:rsid w:val="0007541D"/>
    <w:rsid w:val="00082D77"/>
    <w:rsid w:val="000A11FA"/>
    <w:rsid w:val="000B0723"/>
    <w:rsid w:val="000E7A2E"/>
    <w:rsid w:val="001030AA"/>
    <w:rsid w:val="001108A1"/>
    <w:rsid w:val="0014460C"/>
    <w:rsid w:val="001744E5"/>
    <w:rsid w:val="001803BB"/>
    <w:rsid w:val="00192D5F"/>
    <w:rsid w:val="002259FD"/>
    <w:rsid w:val="00253534"/>
    <w:rsid w:val="0026585C"/>
    <w:rsid w:val="002730FA"/>
    <w:rsid w:val="002A4162"/>
    <w:rsid w:val="002B212F"/>
    <w:rsid w:val="002F1353"/>
    <w:rsid w:val="00300799"/>
    <w:rsid w:val="00305488"/>
    <w:rsid w:val="00340448"/>
    <w:rsid w:val="003525FF"/>
    <w:rsid w:val="00394692"/>
    <w:rsid w:val="003948AD"/>
    <w:rsid w:val="003A5CA8"/>
    <w:rsid w:val="003B49A4"/>
    <w:rsid w:val="003B5A75"/>
    <w:rsid w:val="003D2152"/>
    <w:rsid w:val="003E373D"/>
    <w:rsid w:val="003E3C97"/>
    <w:rsid w:val="003F38BD"/>
    <w:rsid w:val="003F713B"/>
    <w:rsid w:val="00400F91"/>
    <w:rsid w:val="00472810"/>
    <w:rsid w:val="00491672"/>
    <w:rsid w:val="004954DA"/>
    <w:rsid w:val="004C6866"/>
    <w:rsid w:val="004D5D38"/>
    <w:rsid w:val="00512ABA"/>
    <w:rsid w:val="00515D76"/>
    <w:rsid w:val="005268D3"/>
    <w:rsid w:val="005703C4"/>
    <w:rsid w:val="005908B6"/>
    <w:rsid w:val="005A3EFF"/>
    <w:rsid w:val="005B7140"/>
    <w:rsid w:val="005C53C2"/>
    <w:rsid w:val="005F58A5"/>
    <w:rsid w:val="00605A60"/>
    <w:rsid w:val="00610E4D"/>
    <w:rsid w:val="0061503C"/>
    <w:rsid w:val="00635A6F"/>
    <w:rsid w:val="0069423D"/>
    <w:rsid w:val="00694A93"/>
    <w:rsid w:val="006B06CB"/>
    <w:rsid w:val="006D5C0D"/>
    <w:rsid w:val="006F6E80"/>
    <w:rsid w:val="007101C3"/>
    <w:rsid w:val="00713802"/>
    <w:rsid w:val="00732F74"/>
    <w:rsid w:val="00785488"/>
    <w:rsid w:val="007A481F"/>
    <w:rsid w:val="007D1818"/>
    <w:rsid w:val="007D3C7C"/>
    <w:rsid w:val="007D5EBE"/>
    <w:rsid w:val="007F4020"/>
    <w:rsid w:val="008A7C97"/>
    <w:rsid w:val="008B02C2"/>
    <w:rsid w:val="008B0D2C"/>
    <w:rsid w:val="008C1D0B"/>
    <w:rsid w:val="00901C38"/>
    <w:rsid w:val="00905C16"/>
    <w:rsid w:val="00906EA8"/>
    <w:rsid w:val="00924026"/>
    <w:rsid w:val="0093175D"/>
    <w:rsid w:val="00943BCB"/>
    <w:rsid w:val="009531AD"/>
    <w:rsid w:val="00976A3A"/>
    <w:rsid w:val="009778DF"/>
    <w:rsid w:val="009D5D8E"/>
    <w:rsid w:val="00A11220"/>
    <w:rsid w:val="00A91DD2"/>
    <w:rsid w:val="00AC5DB3"/>
    <w:rsid w:val="00B1199C"/>
    <w:rsid w:val="00B25988"/>
    <w:rsid w:val="00B47374"/>
    <w:rsid w:val="00B57254"/>
    <w:rsid w:val="00B77E2C"/>
    <w:rsid w:val="00B8143F"/>
    <w:rsid w:val="00B8740F"/>
    <w:rsid w:val="00BD35FF"/>
    <w:rsid w:val="00BD54A3"/>
    <w:rsid w:val="00BE44C8"/>
    <w:rsid w:val="00BF3A85"/>
    <w:rsid w:val="00C01825"/>
    <w:rsid w:val="00C572FD"/>
    <w:rsid w:val="00C729AC"/>
    <w:rsid w:val="00CA2A80"/>
    <w:rsid w:val="00CF0AB0"/>
    <w:rsid w:val="00D43BC3"/>
    <w:rsid w:val="00D662E6"/>
    <w:rsid w:val="00D75EB5"/>
    <w:rsid w:val="00D9612A"/>
    <w:rsid w:val="00D97C64"/>
    <w:rsid w:val="00DA4BFF"/>
    <w:rsid w:val="00DD57CF"/>
    <w:rsid w:val="00E37F80"/>
    <w:rsid w:val="00E573E5"/>
    <w:rsid w:val="00E64938"/>
    <w:rsid w:val="00E809F7"/>
    <w:rsid w:val="00F12E8F"/>
    <w:rsid w:val="00F605D6"/>
    <w:rsid w:val="00F8212A"/>
    <w:rsid w:val="00FD10CD"/>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08B6"/>
    <w:pPr>
      <w:spacing w:after="200" w:line="276"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uiPriority w:val="1"/>
    <w:qFormat/>
    <w:rsid w:val="005908B6"/>
    <w:pPr>
      <w:spacing w:after="0" w:line="240" w:lineRule="auto"/>
    </w:pPr>
  </w:style>
  <w:style w:type="table" w:styleId="Tabelacomgrade">
    <w:name w:val="Table Grid"/>
    <w:basedOn w:val="Tabelanormal"/>
    <w:uiPriority w:val="59"/>
    <w:rsid w:val="005908B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Rodap">
    <w:name w:val="footer"/>
    <w:basedOn w:val="Normal"/>
    <w:link w:val="RodapChar"/>
    <w:unhideWhenUsed/>
    <w:rsid w:val="005908B6"/>
    <w:pPr>
      <w:tabs>
        <w:tab w:val="center" w:pos="4252"/>
        <w:tab w:val="right" w:pos="8504"/>
      </w:tabs>
      <w:spacing w:after="0" w:line="240" w:lineRule="auto"/>
    </w:pPr>
  </w:style>
  <w:style w:type="character" w:customStyle="1" w:styleId="RodapChar">
    <w:name w:val="Rodapé Char"/>
    <w:basedOn w:val="Fontepargpadro"/>
    <w:link w:val="Rodap"/>
    <w:rsid w:val="005908B6"/>
  </w:style>
  <w:style w:type="paragraph" w:styleId="Cabealho">
    <w:name w:val="header"/>
    <w:basedOn w:val="Normal"/>
    <w:link w:val="CabealhoChar"/>
    <w:uiPriority w:val="99"/>
    <w:unhideWhenUsed/>
    <w:rsid w:val="005908B6"/>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5908B6"/>
  </w:style>
  <w:style w:type="paragraph" w:styleId="Textodebalo">
    <w:name w:val="Balloon Text"/>
    <w:basedOn w:val="Normal"/>
    <w:link w:val="TextodebaloChar"/>
    <w:uiPriority w:val="99"/>
    <w:semiHidden/>
    <w:unhideWhenUsed/>
    <w:rsid w:val="00B8143F"/>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B8143F"/>
    <w:rPr>
      <w:rFonts w:ascii="Segoe UI" w:hAnsi="Segoe UI" w:cs="Segoe UI"/>
      <w:sz w:val="18"/>
      <w:szCs w:val="18"/>
    </w:rPr>
  </w:style>
  <w:style w:type="paragraph" w:styleId="Corpodetexto">
    <w:name w:val="Body Text"/>
    <w:basedOn w:val="Normal"/>
    <w:link w:val="CorpodetextoChar"/>
    <w:unhideWhenUsed/>
    <w:rsid w:val="002A4162"/>
    <w:pPr>
      <w:spacing w:after="120" w:line="240" w:lineRule="auto"/>
    </w:pPr>
    <w:rPr>
      <w:rFonts w:ascii="Times New Roman" w:eastAsia="Times New Roman" w:hAnsi="Times New Roman" w:cs="Times New Roman"/>
      <w:sz w:val="20"/>
      <w:szCs w:val="20"/>
      <w:lang w:eastAsia="pt-BR"/>
    </w:rPr>
  </w:style>
  <w:style w:type="character" w:customStyle="1" w:styleId="CorpodetextoChar">
    <w:name w:val="Corpo de texto Char"/>
    <w:basedOn w:val="Fontepargpadro"/>
    <w:link w:val="Corpodetexto"/>
    <w:rsid w:val="002A4162"/>
    <w:rPr>
      <w:rFonts w:ascii="Times New Roman" w:eastAsia="Times New Roman" w:hAnsi="Times New Roman" w:cs="Times New Roman"/>
      <w:sz w:val="20"/>
      <w:szCs w:val="20"/>
      <w:lang w:eastAsia="pt-BR"/>
    </w:rPr>
  </w:style>
  <w:style w:type="paragraph" w:styleId="PargrafodaLista">
    <w:name w:val="List Paragraph"/>
    <w:basedOn w:val="Normal"/>
    <w:qFormat/>
    <w:rsid w:val="00F12E8F"/>
    <w:pPr>
      <w:ind w:left="720"/>
      <w:contextualSpacing/>
    </w:pPr>
  </w:style>
  <w:style w:type="paragraph" w:styleId="Recuodecorpodetexto3">
    <w:name w:val="Body Text Indent 3"/>
    <w:basedOn w:val="Normal"/>
    <w:link w:val="Recuodecorpodetexto3Char"/>
    <w:uiPriority w:val="99"/>
    <w:unhideWhenUsed/>
    <w:rsid w:val="00906EA8"/>
    <w:pPr>
      <w:spacing w:after="120"/>
      <w:ind w:left="283"/>
    </w:pPr>
    <w:rPr>
      <w:sz w:val="16"/>
      <w:szCs w:val="16"/>
    </w:rPr>
  </w:style>
  <w:style w:type="character" w:customStyle="1" w:styleId="Recuodecorpodetexto3Char">
    <w:name w:val="Recuo de corpo de texto 3 Char"/>
    <w:basedOn w:val="Fontepargpadro"/>
    <w:link w:val="Recuodecorpodetexto3"/>
    <w:uiPriority w:val="99"/>
    <w:rsid w:val="00906EA8"/>
    <w:rPr>
      <w:sz w:val="16"/>
      <w:szCs w:val="16"/>
    </w:rPr>
  </w:style>
  <w:style w:type="paragraph" w:styleId="Recuodecorpodetexto2">
    <w:name w:val="Body Text Indent 2"/>
    <w:basedOn w:val="Normal"/>
    <w:link w:val="Recuodecorpodetexto2Char"/>
    <w:uiPriority w:val="99"/>
    <w:semiHidden/>
    <w:unhideWhenUsed/>
    <w:rsid w:val="00906EA8"/>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906EA8"/>
  </w:style>
  <w:style w:type="paragraph" w:customStyle="1" w:styleId="Default">
    <w:name w:val="Default"/>
    <w:rsid w:val="00906EA8"/>
    <w:pPr>
      <w:autoSpaceDE w:val="0"/>
      <w:autoSpaceDN w:val="0"/>
      <w:adjustRightInd w:val="0"/>
      <w:spacing w:after="0" w:line="240" w:lineRule="auto"/>
    </w:pPr>
    <w:rPr>
      <w:rFonts w:ascii="Arial" w:hAnsi="Arial" w:cs="Arial"/>
      <w:color w:val="000000"/>
      <w:sz w:val="24"/>
      <w:szCs w:val="24"/>
    </w:rPr>
  </w:style>
  <w:style w:type="paragraph" w:customStyle="1" w:styleId="Recuo2">
    <w:name w:val="Recuo2"/>
    <w:basedOn w:val="Normal"/>
    <w:rsid w:val="00906EA8"/>
    <w:pPr>
      <w:spacing w:after="0" w:line="240" w:lineRule="auto"/>
      <w:ind w:left="2269" w:hanging="851"/>
      <w:jc w:val="both"/>
    </w:pPr>
    <w:rPr>
      <w:rFonts w:ascii="Arial" w:eastAsia="Times New Roman" w:hAnsi="Arial" w:cs="Times New Roman"/>
      <w:sz w:val="26"/>
      <w:szCs w:val="20"/>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08B6"/>
    <w:pPr>
      <w:spacing w:after="200" w:line="276"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uiPriority w:val="1"/>
    <w:qFormat/>
    <w:rsid w:val="005908B6"/>
    <w:pPr>
      <w:spacing w:after="0" w:line="240" w:lineRule="auto"/>
    </w:pPr>
  </w:style>
  <w:style w:type="table" w:styleId="Tabelacomgrade">
    <w:name w:val="Table Grid"/>
    <w:basedOn w:val="Tabelanormal"/>
    <w:uiPriority w:val="59"/>
    <w:rsid w:val="005908B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Rodap">
    <w:name w:val="footer"/>
    <w:basedOn w:val="Normal"/>
    <w:link w:val="RodapChar"/>
    <w:unhideWhenUsed/>
    <w:rsid w:val="005908B6"/>
    <w:pPr>
      <w:tabs>
        <w:tab w:val="center" w:pos="4252"/>
        <w:tab w:val="right" w:pos="8504"/>
      </w:tabs>
      <w:spacing w:after="0" w:line="240" w:lineRule="auto"/>
    </w:pPr>
  </w:style>
  <w:style w:type="character" w:customStyle="1" w:styleId="RodapChar">
    <w:name w:val="Rodapé Char"/>
    <w:basedOn w:val="Fontepargpadro"/>
    <w:link w:val="Rodap"/>
    <w:rsid w:val="005908B6"/>
  </w:style>
  <w:style w:type="paragraph" w:styleId="Cabealho">
    <w:name w:val="header"/>
    <w:basedOn w:val="Normal"/>
    <w:link w:val="CabealhoChar"/>
    <w:uiPriority w:val="99"/>
    <w:unhideWhenUsed/>
    <w:rsid w:val="005908B6"/>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5908B6"/>
  </w:style>
  <w:style w:type="paragraph" w:styleId="Textodebalo">
    <w:name w:val="Balloon Text"/>
    <w:basedOn w:val="Normal"/>
    <w:link w:val="TextodebaloChar"/>
    <w:uiPriority w:val="99"/>
    <w:semiHidden/>
    <w:unhideWhenUsed/>
    <w:rsid w:val="00B8143F"/>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B8143F"/>
    <w:rPr>
      <w:rFonts w:ascii="Segoe UI" w:hAnsi="Segoe UI" w:cs="Segoe UI"/>
      <w:sz w:val="18"/>
      <w:szCs w:val="18"/>
    </w:rPr>
  </w:style>
  <w:style w:type="paragraph" w:styleId="Corpodetexto">
    <w:name w:val="Body Text"/>
    <w:basedOn w:val="Normal"/>
    <w:link w:val="CorpodetextoChar"/>
    <w:unhideWhenUsed/>
    <w:rsid w:val="002A4162"/>
    <w:pPr>
      <w:spacing w:after="120" w:line="240" w:lineRule="auto"/>
    </w:pPr>
    <w:rPr>
      <w:rFonts w:ascii="Times New Roman" w:eastAsia="Times New Roman" w:hAnsi="Times New Roman" w:cs="Times New Roman"/>
      <w:sz w:val="20"/>
      <w:szCs w:val="20"/>
      <w:lang w:val="x-none" w:eastAsia="pt-BR"/>
    </w:rPr>
  </w:style>
  <w:style w:type="character" w:customStyle="1" w:styleId="CorpodetextoChar">
    <w:name w:val="Corpo de texto Char"/>
    <w:basedOn w:val="Fontepargpadro"/>
    <w:link w:val="Corpodetexto"/>
    <w:rsid w:val="002A4162"/>
    <w:rPr>
      <w:rFonts w:ascii="Times New Roman" w:eastAsia="Times New Roman" w:hAnsi="Times New Roman" w:cs="Times New Roman"/>
      <w:sz w:val="20"/>
      <w:szCs w:val="20"/>
      <w:lang w:val="x-none" w:eastAsia="pt-BR"/>
    </w:rPr>
  </w:style>
  <w:style w:type="paragraph" w:styleId="PargrafodaLista">
    <w:name w:val="List Paragraph"/>
    <w:basedOn w:val="Normal"/>
    <w:uiPriority w:val="34"/>
    <w:qFormat/>
    <w:rsid w:val="00F12E8F"/>
    <w:pPr>
      <w:ind w:left="720"/>
      <w:contextualSpacing/>
    </w:pPr>
  </w:style>
</w:styles>
</file>

<file path=word/webSettings.xml><?xml version="1.0" encoding="utf-8"?>
<w:webSettings xmlns:r="http://schemas.openxmlformats.org/officeDocument/2006/relationships" xmlns:w="http://schemas.openxmlformats.org/wordprocessingml/2006/main">
  <w:divs>
    <w:div w:id="1821186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9C8676-79FE-4F2E-A46A-EE399E2D1A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2472</Words>
  <Characters>13352</Characters>
  <Application>Microsoft Office Word</Application>
  <DocSecurity>0</DocSecurity>
  <Lines>111</Lines>
  <Paragraphs>31</Paragraphs>
  <ScaleCrop>false</ScaleCrop>
  <HeadingPairs>
    <vt:vector size="2" baseType="variant">
      <vt:variant>
        <vt:lpstr>Título</vt:lpstr>
      </vt:variant>
      <vt:variant>
        <vt:i4>1</vt:i4>
      </vt:variant>
    </vt:vector>
  </HeadingPairs>
  <TitlesOfParts>
    <vt:vector size="1" baseType="lpstr">
      <vt:lpstr/>
    </vt:vector>
  </TitlesOfParts>
  <Company>LG</Company>
  <LinksUpToDate>false</LinksUpToDate>
  <CharactersWithSpaces>15793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REITORIA</dc:creator>
  <cp:lastModifiedBy>desktop</cp:lastModifiedBy>
  <cp:revision>2</cp:revision>
  <cp:lastPrinted>2017-03-20T13:29:00Z</cp:lastPrinted>
  <dcterms:created xsi:type="dcterms:W3CDTF">2017-05-23T19:16:00Z</dcterms:created>
  <dcterms:modified xsi:type="dcterms:W3CDTF">2017-05-23T19:16:00Z</dcterms:modified>
</cp:coreProperties>
</file>